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numbering.xml" ContentType="application/vnd.openxmlformats-officedocument.wordprocessingml.numbering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body>
    <w:p>
      <w:pPr>
        <w:spacing w:after="0"/>
        <w:rPr>
          <w:lang w:eastAsia="ko-KR"/>
          <w:rFonts w:hint="eastAsia"/>
          <w:b w:val="0"/>
          <w:bCs w:val="0"/>
          <w:rtl w:val="off"/>
        </w:rPr>
      </w:pPr>
      <w:r>
        <w:rPr>
          <w:lang w:eastAsia="ko-KR"/>
          <w:rFonts w:hint="eastAsia"/>
          <w:b/>
          <w:bCs/>
          <w:rtl w:val="off"/>
        </w:rPr>
        <w:t xml:space="preserve">1. 주최 및 주관: </w:t>
      </w:r>
      <w:r>
        <w:rPr>
          <w:lang w:eastAsia="ko-KR"/>
          <w:rFonts w:hint="eastAsia"/>
          <w:b w:val="0"/>
          <w:bCs w:val="0"/>
          <w:rtl w:val="off"/>
        </w:rPr>
        <w:t>KT&amp;G 상상마당 시네마</w:t>
      </w:r>
    </w:p>
    <w:p>
      <w:pPr>
        <w:spacing w:after="0"/>
        <w:rPr>
          <w:lang w:eastAsia="ko-KR"/>
          <w:rFonts w:hint="eastAsia"/>
          <w:b/>
          <w:bCs/>
          <w:rtl w:val="off"/>
        </w:rPr>
      </w:pPr>
    </w:p>
    <w:p>
      <w:pPr>
        <w:spacing w:after="0"/>
        <w:rPr>
          <w:lang w:eastAsia="ko-KR"/>
          <w:rFonts w:hint="eastAsia"/>
          <w:b w:val="0"/>
          <w:bCs w:val="0"/>
          <w:rtl w:val="off"/>
        </w:rPr>
      </w:pPr>
      <w:r>
        <w:rPr>
          <w:lang w:eastAsia="ko-KR"/>
          <w:rFonts w:hint="eastAsia"/>
          <w:b/>
          <w:bCs/>
          <w:rtl w:val="off"/>
        </w:rPr>
        <w:t xml:space="preserve">2. 영화제 성격: </w:t>
      </w:r>
      <w:r>
        <w:rPr>
          <w:lang w:eastAsia="ko-KR"/>
          <w:rFonts w:hint="eastAsia"/>
          <w:b w:val="0"/>
          <w:bCs w:val="0"/>
          <w:rtl w:val="off"/>
        </w:rPr>
        <w:t>부분경쟁을 도입한 국내 단편영화제</w:t>
      </w:r>
    </w:p>
    <w:p>
      <w:pPr>
        <w:spacing w:after="0"/>
        <w:rPr>
          <w:lang w:eastAsia="ko-KR"/>
          <w:rFonts w:hint="eastAsia"/>
          <w:b/>
          <w:bCs/>
          <w:rtl w:val="off"/>
        </w:rPr>
      </w:pPr>
    </w:p>
    <w:p>
      <w:pPr>
        <w:spacing w:after="0"/>
        <w:rPr>
          <w:lang w:eastAsia="ko-KR"/>
          <w:rFonts w:hint="eastAsia"/>
          <w:b/>
          <w:bCs/>
          <w:rtl w:val="off"/>
        </w:rPr>
      </w:pPr>
      <w:r>
        <w:rPr>
          <w:lang w:eastAsia="ko-KR"/>
          <w:b/>
          <w:bCs/>
          <w:rtl w:val="off"/>
        </w:rPr>
        <w:t>3. 영화제 목적</w:t>
      </w:r>
    </w:p>
    <w:p>
      <w:pPr>
        <w:pStyle w:val="a0"/>
        <w:ind w:leftChars="0"/>
        <w:numPr>
          <w:ilvl w:val="0"/>
          <w:numId w:val="1"/>
        </w:numPr>
        <w:spacing w:after="0"/>
        <w:rPr>
          <w:lang w:eastAsia="ko-KR"/>
          <w:rFonts w:hint="eastAsia"/>
          <w:b w:val="0"/>
          <w:bCs w:val="0"/>
          <w:rtl w:val="off"/>
        </w:rPr>
      </w:pPr>
      <w:r>
        <w:rPr>
          <w:lang w:eastAsia="ko-KR"/>
          <w:b w:val="0"/>
          <w:bCs w:val="0"/>
          <w:rtl w:val="off"/>
        </w:rPr>
        <w:t>대단한 단편영화제는 진취적이고 실험적인 모색을 기하는 국내 우수 단편 영화들을 발굴함으로써, 창작자들의 의욕을 고취시키고 가능성 있는 영화와 관객을 연결한다.</w:t>
      </w:r>
    </w:p>
    <w:p>
      <w:pPr>
        <w:spacing w:after="0"/>
        <w:rPr>
          <w:lang w:eastAsia="ko-KR"/>
          <w:rFonts w:hint="eastAsia"/>
          <w:b w:val="0"/>
          <w:bCs w:val="0"/>
          <w:rtl w:val="off"/>
        </w:rPr>
      </w:pPr>
    </w:p>
    <w:p>
      <w:pPr>
        <w:spacing w:after="0"/>
        <w:rPr>
          <w:lang w:eastAsia="ko-KR"/>
          <w:rFonts w:hint="eastAsia"/>
          <w:b w:val="0"/>
          <w:bCs w:val="0"/>
          <w:rtl w:val="off"/>
        </w:rPr>
      </w:pPr>
      <w:r>
        <w:rPr>
          <w:lang w:eastAsia="ko-KR"/>
          <w:b/>
          <w:bCs/>
          <w:rtl w:val="off"/>
        </w:rPr>
        <w:t xml:space="preserve">4. 개최 일자: </w:t>
      </w:r>
      <w:r>
        <w:rPr>
          <w:lang w:eastAsia="ko-KR"/>
          <w:b w:val="0"/>
          <w:bCs w:val="0"/>
          <w:rtl w:val="off"/>
        </w:rPr>
        <w:t>2023년 9월 7일(목) ~ 9월 12일(화)</w:t>
      </w:r>
    </w:p>
    <w:p>
      <w:pPr>
        <w:spacing w:after="0"/>
        <w:rPr>
          <w:lang w:eastAsia="ko-KR"/>
          <w:rFonts w:hint="eastAsia"/>
          <w:b w:val="0"/>
          <w:bCs w:val="0"/>
          <w:rtl w:val="off"/>
        </w:rPr>
      </w:pPr>
    </w:p>
    <w:p>
      <w:pPr>
        <w:spacing w:after="0"/>
        <w:rPr>
          <w:lang w:eastAsia="ko-KR"/>
          <w:rFonts w:hint="eastAsia"/>
          <w:b/>
          <w:bCs/>
          <w:rtl w:val="off"/>
        </w:rPr>
      </w:pPr>
      <w:r>
        <w:rPr>
          <w:lang w:eastAsia="ko-KR"/>
          <w:rFonts w:hint="eastAsia"/>
          <w:b/>
          <w:bCs/>
          <w:rtl w:val="off"/>
        </w:rPr>
        <w:t xml:space="preserve">5. 개최 장소: </w:t>
      </w:r>
      <w:r>
        <w:rPr>
          <w:lang w:eastAsia="ko-KR"/>
          <w:rFonts w:hint="eastAsia"/>
          <w:b w:val="0"/>
          <w:bCs w:val="0"/>
          <w:rtl w:val="off"/>
        </w:rPr>
        <w:t>KT&amp;G 상상마당 시네마(서울특별시 마포구 어울마당로 65 지하 4층)</w:t>
      </w:r>
    </w:p>
    <w:p>
      <w:pPr>
        <w:spacing w:after="0"/>
        <w:rPr>
          <w:lang w:eastAsia="ko-KR"/>
          <w:rFonts w:hint="eastAsia"/>
          <w:b/>
          <w:bCs/>
          <w:rtl w:val="off"/>
        </w:rPr>
      </w:pPr>
    </w:p>
    <w:p>
      <w:pPr>
        <w:spacing w:after="0"/>
        <w:rPr>
          <w:lang w:eastAsia="ko-KR"/>
          <w:rFonts w:hint="eastAsia"/>
          <w:rtl w:val="off"/>
        </w:rPr>
      </w:pPr>
      <w:r>
        <w:rPr>
          <w:lang w:eastAsia="ko-KR"/>
          <w:rFonts w:hint="eastAsia"/>
          <w:b/>
          <w:bCs/>
          <w:rtl w:val="off"/>
        </w:rPr>
        <w:t>6. 프로그램</w:t>
      </w:r>
    </w:p>
    <w:p>
      <w:pPr>
        <w:pStyle w:val="a0"/>
        <w:ind w:leftChars="0"/>
        <w:numPr>
          <w:ilvl w:val="0"/>
          <w:numId w:val="2"/>
        </w:numPr>
        <w:spacing w:after="0"/>
        <w:rPr>
          <w:lang w:eastAsia="ko-KR"/>
          <w:rFonts w:hint="eastAsia"/>
          <w:b w:val="0"/>
          <w:bCs w:val="0"/>
          <w:rtl w:val="off"/>
        </w:rPr>
      </w:pPr>
      <w:r>
        <w:rPr>
          <w:lang w:eastAsia="ko-KR"/>
          <w:b w:val="0"/>
          <w:bCs w:val="0"/>
          <w:rtl w:val="off"/>
        </w:rPr>
        <w:t>대단한 단편영화제는 단편 경쟁 부문과 초청 부문, 특별 부문으로 구성된다.</w:t>
      </w:r>
    </w:p>
    <w:p>
      <w:pPr>
        <w:pStyle w:val="a2"/>
        <w:ind w:leftChars="0"/>
        <w:numPr>
          <w:ilvl w:val="0"/>
          <w:numId w:val="2"/>
        </w:numPr>
        <w:spacing w:after="0"/>
        <w:rPr>
          <w:lang w:eastAsia="ko-KR"/>
          <w:rFonts w:hint="eastAsia"/>
          <w:b w:val="0"/>
          <w:bCs w:val="0"/>
          <w:rtl w:val="off"/>
        </w:rPr>
      </w:pPr>
      <w:r>
        <w:rPr>
          <w:lang w:eastAsia="ko-KR"/>
          <w:b w:val="0"/>
          <w:bCs w:val="0"/>
          <w:rtl w:val="off"/>
        </w:rPr>
        <w:t>단편 경쟁 부문과 초청 부문 상영작은 출품작 중에서 예선 심사를 거쳐 선정되며, 특별 부문 상영작은 영화제 자체에서 선정한다.</w:t>
      </w:r>
    </w:p>
    <w:p>
      <w:pPr>
        <w:pStyle w:val="a2"/>
        <w:ind w:leftChars="0"/>
        <w:numPr>
          <w:ilvl w:val="0"/>
          <w:numId w:val="2"/>
        </w:numPr>
        <w:spacing w:after="0"/>
        <w:rPr>
          <w:lang w:eastAsia="ko-KR"/>
          <w:rFonts w:hint="eastAsia"/>
          <w:b w:val="0"/>
          <w:bCs w:val="0"/>
          <w:rtl w:val="off"/>
        </w:rPr>
      </w:pPr>
      <w:r>
        <w:rPr>
          <w:lang w:eastAsia="ko-KR"/>
          <w:b w:val="0"/>
          <w:bCs w:val="0"/>
          <w:rtl w:val="off"/>
        </w:rPr>
        <w:t>단편 경쟁 부문, 즉 본선에 진출한 작품을 대상으로 본선 심사를 거쳐 영화제 기간 수상작이 선정된다.</w:t>
      </w:r>
    </w:p>
    <w:p>
      <w:pPr>
        <w:spacing w:after="0"/>
        <w:rPr>
          <w:lang w:eastAsia="ko-KR"/>
          <w:rFonts w:hint="eastAsia"/>
          <w:b w:val="0"/>
          <w:bCs w:val="0"/>
          <w:rtl w:val="off"/>
        </w:rPr>
      </w:pPr>
    </w:p>
    <w:p>
      <w:pPr>
        <w:spacing w:after="0"/>
        <w:rPr>
          <w:lang w:eastAsia="ko-KR"/>
          <w:rFonts w:hint="eastAsia"/>
          <w:b/>
          <w:bCs/>
          <w:rtl w:val="off"/>
        </w:rPr>
      </w:pPr>
      <w:r>
        <w:rPr>
          <w:lang w:eastAsia="ko-KR"/>
          <w:rFonts w:hint="eastAsia"/>
          <w:b/>
          <w:bCs/>
          <w:rtl w:val="off"/>
        </w:rPr>
        <w:t>7. 출품 자격</w:t>
      </w:r>
    </w:p>
    <w:p>
      <w:pPr>
        <w:pStyle w:val="a0"/>
        <w:ind w:leftChars="0"/>
        <w:numPr>
          <w:ilvl w:val="0"/>
          <w:numId w:val="3"/>
        </w:numPr>
        <w:spacing w:after="0"/>
        <w:rPr>
          <w:lang w:eastAsia="ko-KR"/>
          <w:rFonts w:hint="eastAsia"/>
          <w:b w:val="0"/>
          <w:bCs w:val="0"/>
          <w:rtl w:val="off"/>
        </w:rPr>
      </w:pPr>
      <w:r>
        <w:rPr>
          <w:lang w:eastAsia="ko-KR"/>
          <w:rFonts w:hint="eastAsia"/>
          <w:b w:val="0"/>
          <w:bCs w:val="0"/>
          <w:rtl w:val="off"/>
        </w:rPr>
        <w:t>2022년 9월 1일 이후 완성된 20분 미만의 단편 영화</w:t>
      </w:r>
    </w:p>
    <w:p>
      <w:pPr>
        <w:pStyle w:val="a2"/>
        <w:ind w:leftChars="0"/>
        <w:numPr>
          <w:ilvl w:val="0"/>
          <w:numId w:val="3"/>
        </w:numPr>
        <w:spacing w:after="0"/>
        <w:rPr>
          <w:lang w:eastAsia="ko-KR"/>
          <w:rFonts w:hint="eastAsia"/>
          <w:b w:val="0"/>
          <w:bCs w:val="0"/>
          <w:rtl w:val="off"/>
        </w:rPr>
      </w:pPr>
      <w:r>
        <w:rPr>
          <w:lang w:eastAsia="ko-KR"/>
          <w:rFonts w:hint="eastAsia"/>
          <w:b w:val="0"/>
          <w:bCs w:val="0"/>
          <w:rtl w:val="off"/>
        </w:rPr>
        <w:t>대한민국 국적의 감독이 제작했거나 작품 전체가 대한민국에서 촬영된 작품</w:t>
      </w:r>
    </w:p>
    <w:p>
      <w:pPr>
        <w:spacing w:after="0"/>
        <w:rPr>
          <w:lang w:eastAsia="ko-KR"/>
          <w:rFonts w:hint="eastAsia"/>
          <w:b w:val="0"/>
          <w:bCs w:val="0"/>
          <w:rtl w:val="off"/>
        </w:rPr>
      </w:pPr>
    </w:p>
    <w:p>
      <w:pPr>
        <w:spacing w:after="0"/>
        <w:rPr>
          <w:lang w:eastAsia="ko-KR"/>
          <w:rFonts w:hint="eastAsia"/>
          <w:b/>
          <w:bCs/>
          <w:rtl w:val="off"/>
        </w:rPr>
      </w:pPr>
      <w:r>
        <w:rPr>
          <w:lang w:eastAsia="ko-KR"/>
          <w:rFonts w:hint="eastAsia"/>
          <w:b/>
          <w:bCs/>
          <w:rtl w:val="off"/>
        </w:rPr>
        <w:t>8. 출품 방법</w:t>
      </w:r>
    </w:p>
    <w:p>
      <w:pPr>
        <w:pStyle w:val="a0"/>
        <w:ind w:leftChars="0"/>
        <w:numPr>
          <w:ilvl w:val="0"/>
          <w:numId w:val="4"/>
        </w:numPr>
        <w:spacing w:after="0"/>
        <w:rPr>
          <w:lang w:eastAsia="ko-KR"/>
          <w:rFonts w:hint="eastAsia"/>
          <w:b w:val="0"/>
          <w:bCs w:val="0"/>
          <w:rtl w:val="off"/>
        </w:rPr>
      </w:pPr>
      <w:r>
        <w:rPr>
          <w:lang w:eastAsia="ko-KR"/>
          <w:rFonts w:hint="eastAsia"/>
          <w:b w:val="0"/>
          <w:bCs w:val="0"/>
          <w:rtl w:val="off"/>
        </w:rPr>
        <w:t>출품 기간: 2023년 6월 21일(수) ~ 7월 9일(일) 23:59 접수분에 한함</w:t>
      </w:r>
    </w:p>
    <w:p>
      <w:pPr>
        <w:pStyle w:val="a2"/>
        <w:ind w:leftChars="0"/>
        <w:numPr>
          <w:ilvl w:val="0"/>
          <w:numId w:val="4"/>
        </w:numPr>
        <w:spacing w:after="0"/>
        <w:rPr>
          <w:lang w:eastAsia="ko-KR"/>
          <w:rFonts w:hint="eastAsia"/>
          <w:b w:val="0"/>
          <w:bCs w:val="0"/>
          <w:rtl w:val="off"/>
        </w:rPr>
      </w:pPr>
      <w:r>
        <w:rPr>
          <w:lang w:eastAsia="ko-KR"/>
          <w:rFonts w:hint="eastAsia"/>
          <w:b w:val="0"/>
          <w:bCs w:val="0"/>
          <w:rtl w:val="off"/>
        </w:rPr>
        <w:t>출품 방법: 대단한 단편영화제 페이지(www.gsff.co.kr) 혹은 KT&amp;G 상상마당 홈페이지 내 별도 링크를 통해 출품신청서 및 심사용 스크리너 접수</w:t>
      </w:r>
    </w:p>
    <w:p>
      <w:pPr>
        <w:pStyle w:val="a2"/>
        <w:ind w:leftChars="0"/>
        <w:numPr>
          <w:ilvl w:val="0"/>
          <w:numId w:val="4"/>
        </w:numPr>
        <w:spacing w:after="0"/>
        <w:rPr>
          <w:lang w:eastAsia="ko-KR"/>
          <w:rFonts w:hint="eastAsia"/>
          <w:b w:val="0"/>
          <w:bCs w:val="0"/>
          <w:rtl w:val="off"/>
        </w:rPr>
      </w:pPr>
      <w:r>
        <w:rPr>
          <w:lang w:eastAsia="ko-KR"/>
          <w:rFonts w:hint="eastAsia"/>
          <w:b w:val="0"/>
          <w:bCs w:val="0"/>
          <w:rtl w:val="off"/>
        </w:rPr>
        <w:t>출품 문의: 이메일(sangsangcinema@kinolights.com) / 유선(02-330-6243)</w:t>
      </w:r>
    </w:p>
    <w:p>
      <w:pPr>
        <w:spacing w:after="0"/>
        <w:rPr>
          <w:lang w:eastAsia="ko-KR"/>
          <w:rFonts w:hint="eastAsia"/>
          <w:b w:val="0"/>
          <w:bCs w:val="0"/>
          <w:rtl w:val="off"/>
        </w:rPr>
      </w:pPr>
    </w:p>
    <w:p>
      <w:pPr>
        <w:spacing w:after="0"/>
        <w:rPr>
          <w:lang w:eastAsia="ko-KR"/>
          <w:rFonts w:hint="eastAsia"/>
          <w:b/>
          <w:bCs/>
          <w:rtl w:val="off"/>
        </w:rPr>
      </w:pPr>
      <w:r>
        <w:rPr>
          <w:lang w:eastAsia="ko-KR"/>
          <w:rFonts w:hint="eastAsia"/>
          <w:b/>
          <w:bCs/>
          <w:rtl w:val="off"/>
        </w:rPr>
        <w:t>9. 참고 및 유의사항</w:t>
      </w:r>
    </w:p>
    <w:p>
      <w:pPr>
        <w:pStyle w:val="a0"/>
        <w:ind w:leftChars="0"/>
        <w:numPr>
          <w:ilvl w:val="0"/>
          <w:numId w:val="5"/>
        </w:numPr>
        <w:spacing w:after="0"/>
        <w:rPr>
          <w:lang w:eastAsia="ko-KR"/>
          <w:rFonts w:hint="eastAsia"/>
          <w:b w:val="0"/>
          <w:bCs w:val="0"/>
          <w:rtl w:val="off"/>
        </w:rPr>
      </w:pPr>
      <w:r>
        <w:rPr>
          <w:lang w:eastAsia="ko-KR"/>
          <w:rFonts w:hint="eastAsia"/>
          <w:b w:val="0"/>
          <w:bCs w:val="0"/>
          <w:rtl w:val="off"/>
        </w:rPr>
        <w:t>출품신청서 내 심사용 스크리너 링크까지 제출되어야 출품작으로 인정된다.</w:t>
      </w:r>
    </w:p>
    <w:p>
      <w:pPr>
        <w:pStyle w:val="a2"/>
        <w:ind w:leftChars="0"/>
        <w:numPr>
          <w:ilvl w:val="0"/>
          <w:numId w:val="5"/>
        </w:numPr>
        <w:spacing w:after="0"/>
        <w:rPr>
          <w:lang w:eastAsia="ko-KR"/>
          <w:rFonts w:hint="eastAsia"/>
          <w:b w:val="0"/>
          <w:bCs w:val="0"/>
          <w:rtl w:val="off"/>
        </w:rPr>
      </w:pPr>
      <w:r>
        <w:rPr>
          <w:lang w:eastAsia="ko-KR"/>
          <w:rFonts w:hint="eastAsia"/>
          <w:b w:val="0"/>
          <w:bCs w:val="0"/>
          <w:rtl w:val="off"/>
        </w:rPr>
        <w:t>단편 경쟁 부문 선정작(본선 진출작)은 8월 둘째 주에 홈페이지 및 개별 발표된다.</w:t>
      </w:r>
    </w:p>
    <w:p>
      <w:pPr>
        <w:pStyle w:val="a2"/>
        <w:ind w:leftChars="0"/>
        <w:numPr>
          <w:ilvl w:val="0"/>
          <w:numId w:val="5"/>
        </w:numPr>
        <w:spacing w:after="0"/>
        <w:rPr>
          <w:lang w:eastAsia="ko-KR"/>
          <w:rFonts w:hint="eastAsia"/>
          <w:b w:val="0"/>
          <w:bCs w:val="0"/>
          <w:rtl w:val="off"/>
        </w:rPr>
      </w:pPr>
      <w:r>
        <w:rPr>
          <w:lang w:eastAsia="ko-KR"/>
          <w:rFonts w:hint="eastAsia"/>
          <w:b w:val="0"/>
          <w:bCs w:val="0"/>
          <w:rtl w:val="off"/>
        </w:rPr>
        <w:t xml:space="preserve">단편 초청 부문 선정작은 경쟁 부문 발표 이후에 추가 발표된다. </w:t>
      </w:r>
    </w:p>
    <w:p>
      <w:pPr>
        <w:pStyle w:val="a2"/>
        <w:ind w:leftChars="0"/>
        <w:numPr>
          <w:ilvl w:val="0"/>
          <w:numId w:val="5"/>
        </w:numPr>
        <w:spacing w:after="0"/>
        <w:rPr>
          <w:lang w:eastAsia="ko-KR"/>
          <w:rFonts w:hint="eastAsia"/>
          <w:b w:val="0"/>
          <w:bCs w:val="0"/>
          <w:rtl w:val="off"/>
        </w:rPr>
      </w:pPr>
      <w:r>
        <w:rPr>
          <w:lang w:eastAsia="ko-KR"/>
          <w:rFonts w:hint="eastAsia"/>
          <w:b w:val="0"/>
          <w:bCs w:val="0"/>
          <w:rtl w:val="off"/>
        </w:rPr>
        <w:t>영화제 상영이 결정된 이후에는 어떠한 이유로도 상영을 취소할 수 없다.</w:t>
      </w:r>
    </w:p>
    <w:p>
      <w:pPr>
        <w:spacing w:after="0"/>
        <w:rPr>
          <w:lang w:eastAsia="ko-KR"/>
          <w:rFonts w:hint="eastAsia"/>
          <w:b w:val="0"/>
          <w:bCs w:val="0"/>
          <w:rtl w:val="off"/>
        </w:rPr>
      </w:pPr>
    </w:p>
    <w:p>
      <w:pPr>
        <w:ind w:left="0" w:right="0"/>
        <w:spacing w:after="0"/>
      </w:pPr>
      <w:r>
        <w:rPr>
          <w:lang w:eastAsia="ko-KR"/>
          <w:rFonts w:hint="eastAsia"/>
          <w:b/>
          <w:bCs/>
          <w:rtl w:val="off"/>
        </w:rPr>
        <w:t>10. 시상 내역</w:t>
      </w:r>
    </w:p>
    <w:tbl>
      <w:tblPr>
        <w:tblStyle w:val="a6"/>
        <w:tblpPr w:vertAnchor="text" w:horzAnchor="page" w:tblpXSpec="center" w:tblpX="1360" w:tblpY="116"/>
        <w:tblInd w:w="0" w:type="dxa"/>
        <w:tblLook w:val="04A0" w:firstRow="1" w:lastRow="0" w:firstColumn="1" w:lastColumn="0" w:noHBand="0" w:noVBand="1"/>
        <w:jc w:val="center"/>
        <w:tblLayout w:type="autofit"/>
      </w:tblPr>
      <w:tblGrid>
        <w:gridCol w:w="4413"/>
        <w:gridCol w:w="4413"/>
      </w:tblGrid>
      <w:tr>
        <w:tc>
          <w:tcPr>
            <w:tcW w:w="4413" w:type="dxa"/>
          </w:tcPr>
          <w:p>
            <w:pPr>
              <w:pStyle w:val="a2"/>
              <w:autoSpaceDE w:val="off"/>
              <w:autoSpaceDN w:val="off"/>
              <w:widowControl w:val="off"/>
              <w:wordWrap w:val="off"/>
              <w:jc w:val="left"/>
              <w:rPr>
                <w:lang w:eastAsia="ko-KR"/>
                <w:rFonts w:hint="eastAsia"/>
                <w:b w:val="0"/>
                <w:bCs w:val="0"/>
                <w:rtl w:val="off"/>
              </w:rPr>
            </w:pPr>
            <w:r>
              <w:rPr>
                <w:lang w:eastAsia="ko-KR"/>
                <w:rFonts w:hint="eastAsia"/>
                <w:b w:val="0"/>
                <w:bCs w:val="0"/>
                <w:rtl w:val="off"/>
              </w:rPr>
              <w:t xml:space="preserve">KT&amp;G 금관상 </w:t>
            </w:r>
          </w:p>
        </w:tc>
        <w:tc>
          <w:tcPr>
            <w:tcW w:w="4413" w:type="dxa"/>
          </w:tcPr>
          <w:p>
            <w:pPr>
              <w:pStyle w:val="a2"/>
              <w:autoSpaceDE w:val="off"/>
              <w:autoSpaceDN w:val="off"/>
              <w:widowControl w:val="off"/>
              <w:wordWrap w:val="off"/>
              <w:jc w:val="left"/>
              <w:rPr>
                <w:lang w:eastAsia="ko-KR"/>
                <w:rFonts w:hint="eastAsia"/>
                <w:b w:val="0"/>
                <w:bCs w:val="0"/>
                <w:rtl w:val="off"/>
              </w:rPr>
            </w:pPr>
            <w:r>
              <w:rPr>
                <w:lang w:eastAsia="ko-KR"/>
                <w:rFonts w:hint="eastAsia"/>
                <w:b w:val="0"/>
                <w:bCs w:val="0"/>
                <w:rtl w:val="off"/>
              </w:rPr>
              <w:t>상금 500만원, 트로피</w:t>
            </w:r>
          </w:p>
        </w:tc>
      </w:tr>
      <w:tr>
        <w:tc>
          <w:tcPr>
            <w:tcW w:w="4413" w:type="dxa"/>
          </w:tcPr>
          <w:p>
            <w:pPr>
              <w:pStyle w:val="a2"/>
              <w:autoSpaceDE w:val="off"/>
              <w:autoSpaceDN w:val="off"/>
              <w:widowControl w:val="off"/>
              <w:wordWrap w:val="off"/>
              <w:jc w:val="left"/>
              <w:rPr>
                <w:lang w:eastAsia="ko-KR"/>
                <w:rFonts w:hint="eastAsia"/>
                <w:b w:val="0"/>
                <w:bCs w:val="0"/>
                <w:rtl w:val="off"/>
              </w:rPr>
            </w:pPr>
            <w:r>
              <w:rPr>
                <w:lang w:eastAsia="ko-KR"/>
                <w:rFonts w:hint="eastAsia"/>
                <w:b w:val="0"/>
                <w:bCs w:val="0"/>
                <w:rtl w:val="off"/>
              </w:rPr>
              <w:t>KT&amp;G 은관상</w:t>
            </w:r>
          </w:p>
        </w:tc>
        <w:tc>
          <w:tcPr>
            <w:tcW w:w="4413" w:type="dxa"/>
          </w:tcPr>
          <w:p>
            <w:pPr>
              <w:pStyle w:val="a2"/>
              <w:autoSpaceDE w:val="off"/>
              <w:autoSpaceDN w:val="off"/>
              <w:widowControl w:val="off"/>
              <w:wordWrap w:val="off"/>
              <w:jc w:val="left"/>
              <w:rPr>
                <w:lang w:eastAsia="ko-KR"/>
                <w:rFonts w:hint="eastAsia"/>
                <w:b w:val="0"/>
                <w:bCs w:val="0"/>
                <w:rtl w:val="off"/>
              </w:rPr>
            </w:pPr>
            <w:r>
              <w:rPr>
                <w:lang w:eastAsia="ko-KR"/>
                <w:rFonts w:hint="eastAsia"/>
                <w:b w:val="0"/>
                <w:bCs w:val="0"/>
                <w:rtl w:val="off"/>
              </w:rPr>
              <w:t>상금 300만원, 트로피</w:t>
            </w:r>
          </w:p>
        </w:tc>
      </w:tr>
      <w:tr>
        <w:tc>
          <w:tcPr>
            <w:tcW w:w="4413" w:type="dxa"/>
          </w:tcPr>
          <w:p>
            <w:pPr>
              <w:pStyle w:val="a2"/>
              <w:autoSpaceDE w:val="off"/>
              <w:autoSpaceDN w:val="off"/>
              <w:widowControl w:val="off"/>
              <w:wordWrap w:val="off"/>
              <w:jc w:val="left"/>
              <w:rPr>
                <w:lang w:eastAsia="ko-KR"/>
                <w:rFonts w:hint="eastAsia"/>
                <w:b w:val="0"/>
                <w:bCs w:val="0"/>
                <w:rtl w:val="off"/>
              </w:rPr>
            </w:pPr>
            <w:r>
              <w:rPr>
                <w:lang w:eastAsia="ko-KR"/>
                <w:rFonts w:hint="eastAsia"/>
                <w:b w:val="0"/>
                <w:bCs w:val="0"/>
                <w:rtl w:val="off"/>
              </w:rPr>
              <w:t>대단한 감독상</w:t>
            </w:r>
          </w:p>
        </w:tc>
        <w:tc>
          <w:tcPr>
            <w:tcW w:w="4413" w:type="dxa"/>
          </w:tcPr>
          <w:p>
            <w:pPr>
              <w:pStyle w:val="a2"/>
              <w:autoSpaceDE w:val="off"/>
              <w:autoSpaceDN w:val="off"/>
              <w:widowControl w:val="off"/>
              <w:wordWrap w:val="off"/>
              <w:jc w:val="left"/>
              <w:rPr>
                <w:lang w:eastAsia="ko-KR"/>
                <w:rFonts w:hint="eastAsia"/>
                <w:b w:val="0"/>
                <w:bCs w:val="0"/>
                <w:rtl w:val="off"/>
              </w:rPr>
            </w:pPr>
            <w:r>
              <w:rPr>
                <w:lang w:eastAsia="ko-KR"/>
                <w:rFonts w:hint="eastAsia"/>
                <w:b w:val="0"/>
                <w:bCs w:val="0"/>
                <w:rtl w:val="off"/>
              </w:rPr>
              <w:t>상금 300만원, 트로피</w:t>
            </w:r>
          </w:p>
        </w:tc>
      </w:tr>
      <w:tr>
        <w:tc>
          <w:tcPr>
            <w:tcW w:w="4413" w:type="dxa"/>
          </w:tcPr>
          <w:p>
            <w:pPr>
              <w:pStyle w:val="a2"/>
              <w:autoSpaceDE w:val="off"/>
              <w:autoSpaceDN w:val="off"/>
              <w:widowControl w:val="off"/>
              <w:wordWrap w:val="off"/>
              <w:jc w:val="left"/>
              <w:rPr>
                <w:lang w:eastAsia="ko-KR"/>
                <w:rFonts w:hint="eastAsia"/>
                <w:b w:val="0"/>
                <w:bCs w:val="0"/>
                <w:rtl w:val="off"/>
              </w:rPr>
            </w:pPr>
            <w:r>
              <w:rPr>
                <w:lang w:eastAsia="ko-KR"/>
                <w:rFonts w:hint="eastAsia"/>
                <w:b w:val="0"/>
                <w:bCs w:val="0"/>
                <w:rtl w:val="off"/>
              </w:rPr>
              <w:t>대단한 배우상</w:t>
            </w:r>
          </w:p>
        </w:tc>
        <w:tc>
          <w:tcPr>
            <w:tcW w:w="4413" w:type="dxa"/>
          </w:tcPr>
          <w:p>
            <w:pPr>
              <w:pStyle w:val="a2"/>
              <w:autoSpaceDE w:val="off"/>
              <w:autoSpaceDN w:val="off"/>
              <w:widowControl w:val="off"/>
              <w:wordWrap w:val="off"/>
              <w:jc w:val="left"/>
              <w:rPr>
                <w:lang w:eastAsia="ko-KR"/>
                <w:rFonts w:hint="eastAsia"/>
                <w:b w:val="0"/>
                <w:bCs w:val="0"/>
                <w:rtl w:val="off"/>
              </w:rPr>
            </w:pPr>
            <w:r>
              <w:rPr>
                <w:lang w:eastAsia="ko-KR"/>
                <w:rFonts w:hint="eastAsia"/>
                <w:b w:val="0"/>
                <w:bCs w:val="0"/>
                <w:rtl w:val="off"/>
              </w:rPr>
              <w:t>상금 200만원, 트로피</w:t>
            </w:r>
          </w:p>
        </w:tc>
      </w:tr>
      <w:tr>
        <w:tc>
          <w:tcPr>
            <w:tcW w:w="4413" w:type="dxa"/>
          </w:tcPr>
          <w:p>
            <w:pPr>
              <w:pStyle w:val="a2"/>
              <w:autoSpaceDE w:val="off"/>
              <w:autoSpaceDN w:val="off"/>
              <w:widowControl w:val="off"/>
              <w:wordWrap w:val="off"/>
              <w:jc w:val="left"/>
              <w:rPr>
                <w:lang w:eastAsia="ko-KR"/>
                <w:rFonts w:hint="eastAsia"/>
                <w:b w:val="0"/>
                <w:bCs w:val="0"/>
                <w:rtl w:val="off"/>
              </w:rPr>
            </w:pPr>
            <w:r>
              <w:rPr>
                <w:lang w:eastAsia="ko-KR"/>
                <w:rFonts w:hint="eastAsia"/>
                <w:b w:val="0"/>
                <w:bCs w:val="0"/>
                <w:rtl w:val="off"/>
              </w:rPr>
              <w:t>대단한 관객상 - 작품상</w:t>
            </w:r>
          </w:p>
        </w:tc>
        <w:tc>
          <w:tcPr>
            <w:tcW w:w="4413" w:type="dxa"/>
          </w:tcPr>
          <w:p>
            <w:pPr>
              <w:pStyle w:val="a2"/>
              <w:autoSpaceDE w:val="off"/>
              <w:autoSpaceDN w:val="off"/>
              <w:widowControl w:val="off"/>
              <w:wordWrap w:val="off"/>
              <w:jc w:val="left"/>
              <w:rPr>
                <w:lang w:eastAsia="ko-KR"/>
                <w:rFonts w:hint="eastAsia"/>
                <w:b w:val="0"/>
                <w:bCs w:val="0"/>
                <w:rtl w:val="off"/>
              </w:rPr>
            </w:pPr>
            <w:r>
              <w:rPr>
                <w:lang w:eastAsia="ko-KR"/>
                <w:rFonts w:hint="eastAsia"/>
                <w:b w:val="0"/>
                <w:bCs w:val="0"/>
                <w:rtl w:val="off"/>
              </w:rPr>
              <w:t>상금 100만원, 트로피</w:t>
            </w:r>
          </w:p>
        </w:tc>
      </w:tr>
      <w:tr>
        <w:tc>
          <w:tcPr>
            <w:tcW w:w="4413" w:type="dxa"/>
          </w:tcPr>
          <w:p>
            <w:pPr>
              <w:pStyle w:val="a2"/>
              <w:autoSpaceDE w:val="off"/>
              <w:autoSpaceDN w:val="off"/>
              <w:widowControl w:val="off"/>
              <w:wordWrap w:val="off"/>
              <w:jc w:val="left"/>
              <w:rPr>
                <w:lang w:eastAsia="ko-KR"/>
                <w:rFonts w:hint="eastAsia"/>
                <w:b w:val="0"/>
                <w:bCs w:val="0"/>
                <w:rtl w:val="off"/>
              </w:rPr>
            </w:pPr>
            <w:r>
              <w:rPr>
                <w:lang w:eastAsia="ko-KR"/>
                <w:rFonts w:hint="eastAsia"/>
                <w:b w:val="0"/>
                <w:bCs w:val="0"/>
                <w:rtl w:val="off"/>
              </w:rPr>
              <w:t>대단한 관객상 - 포스터상</w:t>
            </w:r>
          </w:p>
        </w:tc>
        <w:tc>
          <w:tcPr>
            <w:tcW w:w="4413" w:type="dxa"/>
          </w:tcPr>
          <w:p>
            <w:pPr>
              <w:pStyle w:val="a2"/>
              <w:autoSpaceDE w:val="off"/>
              <w:autoSpaceDN w:val="off"/>
              <w:widowControl w:val="off"/>
              <w:wordWrap w:val="off"/>
              <w:jc w:val="left"/>
              <w:rPr>
                <w:lang w:eastAsia="ko-KR"/>
                <w:rFonts w:hint="eastAsia"/>
                <w:b w:val="0"/>
                <w:bCs w:val="0"/>
                <w:rtl w:val="off"/>
              </w:rPr>
            </w:pPr>
            <w:r>
              <w:rPr>
                <w:lang w:eastAsia="ko-KR"/>
                <w:rFonts w:hint="eastAsia"/>
                <w:b w:val="0"/>
                <w:bCs w:val="0"/>
                <w:rtl w:val="off"/>
              </w:rPr>
              <w:t>상금 100만원, 트로피</w:t>
            </w:r>
          </w:p>
        </w:tc>
      </w:tr>
      <w:tr>
        <w:tc>
          <w:tcPr>
            <w:tcW w:w="4413" w:type="dxa"/>
          </w:tcPr>
          <w:p>
            <w:pPr>
              <w:pStyle w:val="a2"/>
              <w:autoSpaceDE w:val="off"/>
              <w:autoSpaceDN w:val="off"/>
              <w:widowControl w:val="off"/>
              <w:wordWrap w:val="off"/>
              <w:jc w:val="left"/>
              <w:rPr>
                <w:lang w:eastAsia="ko-KR"/>
                <w:rFonts w:hint="eastAsia"/>
                <w:b w:val="0"/>
                <w:bCs w:val="0"/>
                <w:rtl w:val="off"/>
              </w:rPr>
            </w:pPr>
            <w:r>
              <w:rPr>
                <w:lang w:eastAsia="ko-KR"/>
                <w:rFonts w:hint="eastAsia"/>
                <w:b w:val="0"/>
                <w:bCs w:val="0"/>
                <w:rtl w:val="off"/>
              </w:rPr>
              <w:t>키노라이츠상</w:t>
            </w:r>
          </w:p>
        </w:tc>
        <w:tc>
          <w:tcPr>
            <w:tcW w:w="4413" w:type="dxa"/>
          </w:tcPr>
          <w:p>
            <w:pPr>
              <w:pStyle w:val="a2"/>
              <w:autoSpaceDE w:val="off"/>
              <w:autoSpaceDN w:val="off"/>
              <w:widowControl w:val="off"/>
              <w:wordWrap w:val="off"/>
              <w:jc w:val="left"/>
              <w:rPr>
                <w:lang w:eastAsia="ko-KR"/>
                <w:rFonts w:hint="eastAsia"/>
                <w:b w:val="0"/>
                <w:bCs w:val="0"/>
                <w:rtl w:val="off"/>
              </w:rPr>
            </w:pPr>
            <w:r>
              <w:rPr>
                <w:lang w:eastAsia="ko-KR"/>
                <w:rFonts w:hint="eastAsia"/>
                <w:b w:val="0"/>
                <w:bCs w:val="0"/>
                <w:rtl w:val="off"/>
              </w:rPr>
              <w:t>상금 200만원, 트로피</w:t>
            </w:r>
          </w:p>
        </w:tc>
      </w:tr>
    </w:tbl>
    <w:p>
      <w:pPr>
        <w:ind w:left="0" w:right="0"/>
        <w:spacing w:after="0"/>
        <w:rPr>
          <w:lang w:eastAsia="ko-KR"/>
          <w:rFonts w:hint="eastAsia"/>
          <w:b w:val="0"/>
          <w:bCs w:val="0"/>
          <w:rtl w:val="off"/>
        </w:rPr>
      </w:pPr>
      <w:r>
        <w:rPr>
          <w:lang w:eastAsia="ko-KR"/>
          <w:rFonts w:hint="eastAsia"/>
          <w:b w:val="0"/>
          <w:bCs w:val="0"/>
          <w:rtl w:val="off"/>
        </w:rPr>
        <w:t xml:space="preserve"> * 시상 내역은 주최측의 상황이나 심사 결과에 따라 변경될 수 있다.</w:t>
      </w:r>
    </w:p>
    <w:p>
      <w:pPr>
        <w:ind w:left="0" w:right="0"/>
        <w:spacing w:after="0"/>
        <w:rPr>
          <w:lang w:eastAsia="ko-KR"/>
          <w:rFonts w:hint="eastAsia"/>
          <w:b w:val="0"/>
          <w:bCs w:val="0"/>
          <w:rtl w:val="off"/>
        </w:rPr>
      </w:pPr>
    </w:p>
    <w:p>
      <w:pPr>
        <w:ind w:left="0" w:right="0"/>
        <w:spacing w:after="0"/>
        <w:rPr>
          <w:lang w:eastAsia="ko-KR"/>
          <w:rFonts w:hint="eastAsia"/>
          <w:b/>
          <w:bCs/>
          <w:rtl w:val="off"/>
        </w:rPr>
      </w:pPr>
      <w:r>
        <w:rPr>
          <w:lang w:eastAsia="ko-KR"/>
          <w:rFonts w:hint="eastAsia"/>
          <w:b/>
          <w:bCs/>
          <w:rtl w:val="off"/>
        </w:rPr>
        <w:t>11. 상영본 제출 및 반환</w:t>
      </w:r>
    </w:p>
    <w:p>
      <w:pPr>
        <w:pStyle w:val="a0"/>
        <w:ind w:leftChars="0"/>
        <w:numPr>
          <w:ilvl w:val="0"/>
          <w:numId w:val="6"/>
        </w:numPr>
        <w:spacing w:after="0"/>
        <w:rPr>
          <w:lang w:eastAsia="ko-KR"/>
          <w:rFonts w:hint="eastAsia"/>
          <w:b w:val="0"/>
          <w:bCs w:val="0"/>
          <w:rtl w:val="off"/>
        </w:rPr>
      </w:pPr>
      <w:r>
        <w:rPr>
          <w:lang w:eastAsia="ko-KR"/>
          <w:rFonts w:hint="eastAsia"/>
          <w:b w:val="0"/>
          <w:bCs w:val="0"/>
          <w:rtl w:val="off"/>
        </w:rPr>
        <w:t>영화제 상영이 결정된 작품의 상영본은 DCP 혹은 MOV(ProRes422)로 제출해야 하며, 출품자가 운송료를 부담하여 사무국에서 요청한 일정에 맞춰 아래 주소로 도착해야 한다.</w:t>
      </w:r>
    </w:p>
    <w:p>
      <w:pPr>
        <w:pStyle w:val="a0"/>
        <w:ind w:leftChars="0" w:left="800"/>
        <w:spacing w:after="0"/>
        <w:rPr>
          <w:lang w:eastAsia="ko-KR"/>
          <w:rFonts w:hint="eastAsia"/>
          <w:b w:val="0"/>
          <w:bCs w:val="0"/>
          <w:rtl w:val="off"/>
        </w:rPr>
      </w:pPr>
      <w:r>
        <w:rPr>
          <w:lang w:eastAsia="ko-KR"/>
          <w:rFonts w:hint="eastAsia"/>
          <w:b w:val="0"/>
          <w:bCs w:val="0"/>
          <w:rtl w:val="off"/>
        </w:rPr>
        <w:t xml:space="preserve">- 주소: 서울시 마포구 어울마당로 65 지하 4층 상상마당 시네마 (02-330-6243) </w:t>
      </w:r>
    </w:p>
    <w:p>
      <w:pPr>
        <w:pStyle w:val="a2"/>
        <w:ind w:leftChars="0"/>
        <w:numPr>
          <w:ilvl w:val="0"/>
          <w:numId w:val="6"/>
        </w:numPr>
        <w:spacing w:after="0"/>
        <w:rPr>
          <w:lang w:eastAsia="ko-KR"/>
          <w:rFonts w:hint="eastAsia"/>
          <w:b w:val="0"/>
          <w:bCs w:val="0"/>
          <w:rtl w:val="off"/>
        </w:rPr>
      </w:pPr>
      <w:r>
        <w:rPr>
          <w:lang w:eastAsia="ko-KR"/>
          <w:rFonts w:hint="eastAsia"/>
          <w:b w:val="0"/>
          <w:bCs w:val="0"/>
          <w:rtl w:val="off"/>
        </w:rPr>
        <w:t>영화제 상영본은 폐막 후 별도의 요청이 없을 시 3주 이내에 출품 신청서에 명기된 주소로 반환된다. 만약 출품 신청서에 명기된 주소가 아닌 다른 곳으로의 반환을 희망할 경우. 영화제 개막 이전에 사무국에 별도 요청해야 한다.</w:t>
      </w:r>
    </w:p>
    <w:p>
      <w:pPr>
        <w:ind w:left="0" w:right="0"/>
        <w:spacing w:after="0"/>
        <w:rPr>
          <w:lang w:eastAsia="ko-KR"/>
          <w:rFonts w:hint="eastAsia"/>
          <w:b/>
          <w:bCs/>
          <w:rtl w:val="off"/>
        </w:rPr>
      </w:pPr>
      <w:r>
        <w:rPr>
          <w:lang w:eastAsia="ko-KR"/>
          <w:rFonts w:hint="eastAsia"/>
          <w:b/>
          <w:bCs/>
          <w:rtl w:val="off"/>
        </w:rPr>
        <w:t xml:space="preserve"> </w:t>
      </w:r>
    </w:p>
    <w:p>
      <w:pPr>
        <w:ind w:left="0" w:right="0"/>
        <w:spacing w:after="0"/>
        <w:rPr>
          <w:lang w:eastAsia="ko-KR"/>
          <w:rFonts w:hint="eastAsia"/>
          <w:b/>
          <w:bCs/>
          <w:rtl w:val="off"/>
        </w:rPr>
      </w:pPr>
      <w:r>
        <w:rPr>
          <w:lang w:eastAsia="ko-KR"/>
          <w:rFonts w:hint="eastAsia"/>
          <w:b/>
          <w:bCs/>
          <w:rtl w:val="off"/>
        </w:rPr>
        <w:t>12. 상영작 관련 자료의 제출 및 활용</w:t>
      </w:r>
    </w:p>
    <w:p>
      <w:pPr>
        <w:pStyle w:val="a0"/>
        <w:ind w:leftChars="0"/>
        <w:numPr>
          <w:ilvl w:val="0"/>
          <w:numId w:val="7"/>
        </w:numPr>
        <w:spacing w:after="0"/>
        <w:rPr>
          <w:lang w:eastAsia="ko-KR"/>
          <w:rFonts w:hint="eastAsia"/>
          <w:b w:val="0"/>
          <w:bCs w:val="0"/>
          <w:rtl w:val="off"/>
        </w:rPr>
      </w:pPr>
      <w:r>
        <w:rPr>
          <w:lang w:eastAsia="ko-KR"/>
          <w:rFonts w:hint="eastAsia"/>
          <w:b w:val="0"/>
          <w:bCs w:val="0"/>
          <w:rtl w:val="off"/>
        </w:rPr>
        <w:t>영화제 상영이 결정된 작품은 사무국에서 요청한 상영 관련 자료를 제공하여야 한다. 제공된 자료는 영화제 프로그램 카탈로그 제작과 홍보 자료로 활용된다.</w:t>
      </w:r>
    </w:p>
    <w:p>
      <w:pPr>
        <w:pStyle w:val="a2"/>
        <w:ind w:leftChars="0"/>
        <w:numPr>
          <w:ilvl w:val="0"/>
          <w:numId w:val="7"/>
        </w:numPr>
        <w:spacing w:after="0"/>
        <w:rPr>
          <w:lang w:eastAsia="ko-KR"/>
          <w:rFonts w:hint="eastAsia"/>
          <w:b w:val="0"/>
          <w:bCs w:val="0"/>
          <w:rtl w:val="off"/>
        </w:rPr>
      </w:pPr>
      <w:r>
        <w:rPr>
          <w:lang w:eastAsia="ko-KR"/>
          <w:rFonts w:hint="eastAsia"/>
          <w:b w:val="0"/>
          <w:bCs w:val="0"/>
          <w:rtl w:val="off"/>
        </w:rPr>
        <w:t>사무국은 영화제의 홍보를 위해 출품자로부터 제공받은 자료(작품 정보, 감독 정보, 스틸, 예고편 등)를 활용할 수 있으며, 리뷰 및 예선 심사를 위해 온라인 스크리너 링크를 해당자에게 제공할 수 있다. 이 과정에서 유출 방지를 위해 사무국은 각별한 주의를 기한다.</w:t>
      </w:r>
    </w:p>
    <w:p>
      <w:pPr>
        <w:spacing w:after="0"/>
        <w:rPr>
          <w:lang w:eastAsia="ko-KR"/>
          <w:rFonts w:hint="eastAsia"/>
          <w:b w:val="0"/>
          <w:bCs w:val="0"/>
          <w:rtl w:val="off"/>
        </w:rPr>
      </w:pPr>
    </w:p>
    <w:p>
      <w:pPr>
        <w:spacing w:after="0"/>
        <w:rPr>
          <w:lang w:eastAsia="ko-KR"/>
          <w:rFonts w:hint="eastAsia"/>
          <w:b/>
          <w:bCs/>
          <w:rtl w:val="off"/>
        </w:rPr>
      </w:pPr>
      <w:r>
        <w:rPr>
          <w:lang w:eastAsia="ko-KR"/>
          <w:rFonts w:hint="eastAsia"/>
          <w:b/>
          <w:bCs/>
          <w:rtl w:val="off"/>
        </w:rPr>
        <w:t>13. 저작권</w:t>
      </w:r>
    </w:p>
    <w:p>
      <w:pPr>
        <w:pStyle w:val="a0"/>
        <w:ind w:leftChars="0"/>
        <w:numPr>
          <w:ilvl w:val="0"/>
          <w:numId w:val="8"/>
        </w:numPr>
        <w:spacing w:after="0"/>
        <w:rPr>
          <w:lang w:eastAsia="ko-KR"/>
          <w:rFonts w:hint="eastAsia"/>
          <w:b w:val="0"/>
          <w:bCs w:val="0"/>
          <w:rtl w:val="off"/>
        </w:rPr>
      </w:pPr>
      <w:r>
        <w:rPr>
          <w:lang w:eastAsia="ko-KR"/>
          <w:rFonts w:hint="eastAsia"/>
          <w:b w:val="0"/>
          <w:bCs w:val="0"/>
          <w:rtl w:val="off"/>
        </w:rPr>
        <w:t>출품자는 출품작과 관련된 음악, 사진, 영상 등의 저작권을 직접 해결해야 하며, 이와 관련된 저작권 문제 발생시 전적으로 책임진다. 저작권 분쟁이 발생할 경우 영화제는 상영 및 수상을 취소할 수 있다.</w:t>
      </w:r>
    </w:p>
    <w:p>
      <w:pPr>
        <w:spacing w:after="0"/>
        <w:rPr>
          <w:lang w:eastAsia="ko-KR"/>
          <w:rFonts w:hint="eastAsia"/>
          <w:b w:val="0"/>
          <w:bCs w:val="0"/>
          <w:rtl w:val="off"/>
        </w:rPr>
      </w:pPr>
    </w:p>
    <w:p>
      <w:pPr>
        <w:spacing w:after="0"/>
        <w:rPr>
          <w:lang w:eastAsia="ko-KR"/>
          <w:rFonts w:hint="eastAsia"/>
          <w:b/>
          <w:bCs/>
          <w:rtl w:val="off"/>
        </w:rPr>
      </w:pPr>
      <w:r>
        <w:rPr>
          <w:lang w:eastAsia="ko-KR"/>
          <w:rFonts w:hint="eastAsia"/>
          <w:b/>
          <w:bCs/>
          <w:rtl w:val="off"/>
        </w:rPr>
        <w:t>14. 일반 규정</w:t>
      </w:r>
    </w:p>
    <w:p>
      <w:pPr>
        <w:pStyle w:val="a0"/>
        <w:ind w:leftChars="0"/>
        <w:numPr>
          <w:ilvl w:val="0"/>
          <w:numId w:val="9"/>
        </w:numPr>
        <w:spacing w:after="0"/>
        <w:rPr>
          <w:lang w:eastAsia="ko-KR"/>
          <w:rFonts w:hint="eastAsia"/>
          <w:b w:val="0"/>
          <w:bCs w:val="0"/>
          <w:rtl w:val="off"/>
        </w:rPr>
      </w:pPr>
      <w:r>
        <w:rPr>
          <w:lang w:eastAsia="ko-KR"/>
          <w:rFonts w:hint="eastAsia"/>
          <w:b w:val="0"/>
          <w:bCs w:val="0"/>
          <w:rtl w:val="off"/>
        </w:rPr>
        <w:t>출품자 또는 작품의 구성원이 미풍양속을 해치거나 사회적으로 용인할 수 있는 범위를 넘어선 문제로 영화제의 명예와 취지를 훼손할 수 있다고 판단되는 경우 영화제는 상영 및 수상을 취소할 수 있다. 수상이 취소될 경우 수상자는 상금을 전액 반환하고 특전은 취소된다.</w:t>
      </w:r>
    </w:p>
    <w:p>
      <w:pPr>
        <w:pStyle w:val="a2"/>
        <w:ind w:leftChars="0"/>
        <w:numPr>
          <w:ilvl w:val="0"/>
          <w:numId w:val="9"/>
        </w:numPr>
        <w:spacing w:after="0"/>
        <w:rPr>
          <w:b w:val="0"/>
          <w:bCs w:val="0"/>
        </w:rPr>
      </w:pPr>
      <w:r>
        <w:rPr>
          <w:lang w:eastAsia="ko-KR"/>
          <w:rFonts w:hint="eastAsia"/>
          <w:b w:val="0"/>
          <w:bCs w:val="0"/>
          <w:rtl w:val="off"/>
        </w:rPr>
        <w:t>위 규정은 상영작의 국내 배급사, 대행사, 또는 제작자가 출품 신청서를 제출함과 동시에 그 효력을 갖는다.</w:t>
      </w:r>
    </w:p>
    <w:sectPr>
      <w:pgSz w:w="11906" w:h="16838"/>
      <w:pgMar w:top="1701" w:right="1440" w:bottom="1440" w:left="1440" w:header="851" w:footer="992" w:gutter="0"/>
      <w:cols/>
      <w:docGrid w:linePitch="360"/>
      <w:headerReference w:type="default" r:id="rId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>
  <w:font w:name="바탕">
    <w:panose1 w:val="02030600000101010101"/>
    <w:charset w:val="00"/>
    <w:notTrueType w:val="false"/>
    <w:sig w:usb0="B00002AF" w:usb1="69D77CFB" w:usb2="00000030" w:usb3="00000001" w:csb0="4008009F" w:csb1="DFD70000"/>
  </w:font>
  <w:font w:name="굴림">
    <w:panose1 w:val="020B0600000101010101"/>
    <w:charset w:val="00"/>
    <w:notTrueType w:val="false"/>
    <w:sig w:usb0="B00002AF" w:usb1="69D77CFB" w:usb2="00000030" w:usb3="00000001" w:csb0="4008009F" w:csb1="DFD70000"/>
  </w:font>
  <w:font w:name="한컴산뜻돋움">
    <w:panose1 w:val="02000000000000000000"/>
    <w:charset w:val="00"/>
    <w:notTrueType w:val="false"/>
    <w:sig w:usb0="800002A7" w:usb1="39D7FCFB" w:usb2="00000014" w:usb3="00000001" w:csb0="00080001" w:csb1="00000001"/>
  </w:font>
  <w:font w:name="Wingdings">
    <w:panose1 w:val="05000000000000000000"/>
    <w:charset w:val="00"/>
    <w:notTrueType w:val="false"/>
    <w:sig w:usb0="00000001" w:usb1="00000001" w:usb2="00000001" w:usb3="00000001" w:csb0="80000000" w:csb1="00000001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left"/>
    </w:pPr>
    <w:r>
      <w:drawing>
        <wp:anchor distT="0" distB="0" distL="180" distR="180" behindDoc="0" locked="0" layoutInCell="1" simplePos="0" relativeHeight="251660288" allowOverlap="1" hidden="0">
          <wp:simplePos x="0" y="0"/>
          <wp:positionH relativeFrom="column">
            <wp:posOffset>4581525</wp:posOffset>
          </wp:positionH>
          <wp:positionV relativeFrom="paragraph">
            <wp:posOffset>41374</wp:posOffset>
          </wp:positionV>
          <wp:extent cx="1129030" cy="233680"/>
          <wp:effectExtent l="0" t="0" r="0" b="0"/>
          <wp:wrapNone/>
          <wp:docPr id="2049" name="shape2049" hidden="0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이미지"/>
                  <pic:cNvPicPr preferRelativeResize="1"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129030" cy="233680"/>
                  </a:xfrm>
                  <a:prstGeom prst="rect"/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lang w:eastAsia="ko-KR"/>
        <w:b/>
        <w:bCs/>
        <w:sz w:val="26"/>
        <w:szCs w:val="26"/>
        <w:rtl w:val="off"/>
      </w:rPr>
      <w:t>제15회 대단한 단편영화제 출품 규정</w:t>
    </w:r>
    <w:r>
      <w:rPr>
        <w:lang w:eastAsia="ko-KR"/>
        <w:sz w:val="26"/>
        <w:szCs w:val="26"/>
        <w:rtl w:val="off"/>
      </w:rPr>
      <w:t xml:space="preserve">  </w:t>
    </w:r>
    <w:r>
      <w:rPr>
        <w:lang w:eastAsia="ko-KR"/>
        <w:rtl w:val="off"/>
      </w:rPr>
      <w:t xml:space="preserve">         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14="http://schemas.microsoft.com/office/word/2010/wordml" xmlns:wne="http://schemas.microsoft.com/office/word/2006/wordml">
  <w:abstractNum w:abstractNumId="0">
    <w:nsid w:val="ffffff50"/>
    <w:multiLevelType w:val="hybridMultilevel"/>
    <w:lvl w:ilvl="0" w:tplc="ffff0003">
      <w:start w:val="1"/>
      <w:numFmt w:val="bullet"/>
      <w:lvlText w:val="­"/>
      <w:lvlJc w:val="left"/>
      <w:pPr>
        <w:ind w:left="800" w:hanging="400"/>
      </w:pPr>
      <w:rPr>
        <w:rFonts w:ascii="한컴산뜻돋움" w:hAnsi="한컴산뜻돋움" w:hint="default"/>
        <w:kern w:val="65534"/>
        <w:u w:color="auto"/>
      </w:rPr>
    </w:lvl>
    <w:lvl w:ilvl="1" w:tplc="409006e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409007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409006c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409006e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409007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409006c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409006e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409007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fff7f780"/>
    <w:multiLevelType w:val="hybridMultilevel"/>
    <w:lvl w:ilvl="0" w:tplc="fffe0001">
      <w:start w:val="1"/>
      <w:numFmt w:val="decimalFullWidth"/>
      <w:lvlText w:val="(%1)"/>
      <w:lvlJc w:val="left"/>
      <w:pPr>
        <w:ind w:left="800" w:hanging="400"/>
      </w:pPr>
      <w:rPr>
        <w:kern w:val="65534"/>
        <w:u w:color="auto"/>
      </w:rPr>
    </w:lvl>
    <w:lvl w:ilvl="1" w:tplc="4392858c">
      <w:start w:val="1"/>
      <w:numFmt w:val="lowerLetter"/>
      <w:lvlText w:val="%2."/>
      <w:lvlJc w:val="left"/>
      <w:pPr>
        <w:ind w:left="1200" w:hanging="400"/>
      </w:pPr>
      <w:rPr/>
    </w:lvl>
    <w:lvl w:ilvl="2" w:tplc="409001b">
      <w:start w:val="1"/>
      <w:numFmt w:val="lowerRoman"/>
      <w:lvlText w:val="%3."/>
      <w:lvlJc w:val="left"/>
      <w:pPr>
        <w:ind w:left="1600" w:hanging="400"/>
      </w:pPr>
      <w:rPr/>
    </w:lvl>
    <w:lvl w:ilvl="3" w:tplc="409000f">
      <w:start w:val="1"/>
      <w:lvlText w:val="%4."/>
      <w:lvlJc w:val="left"/>
      <w:pPr>
        <w:ind w:left="2000" w:hanging="400"/>
      </w:pPr>
      <w:rPr/>
    </w:lvl>
    <w:lvl w:ilvl="4" w:tplc="4392858c">
      <w:start w:val="1"/>
      <w:numFmt w:val="lowerLetter"/>
      <w:lvlText w:val="%5."/>
      <w:lvlJc w:val="left"/>
      <w:pPr>
        <w:ind w:left="2400" w:hanging="400"/>
      </w:pPr>
      <w:rPr/>
    </w:lvl>
    <w:lvl w:ilvl="5" w:tplc="409001b">
      <w:start w:val="1"/>
      <w:numFmt w:val="lowerRoman"/>
      <w:lvlText w:val="%6."/>
      <w:lvlJc w:val="left"/>
      <w:pPr>
        <w:ind w:left="2800" w:hanging="400"/>
      </w:pPr>
      <w:rPr/>
    </w:lvl>
    <w:lvl w:ilvl="6" w:tplc="409000f">
      <w:start w:val="1"/>
      <w:lvlText w:val="%7."/>
      <w:lvlJc w:val="left"/>
      <w:pPr>
        <w:ind w:left="3200" w:hanging="400"/>
      </w:pPr>
      <w:rPr/>
    </w:lvl>
    <w:lvl w:ilvl="7" w:tplc="4392858c">
      <w:start w:val="1"/>
      <w:numFmt w:val="lowerLetter"/>
      <w:lvlText w:val="%8."/>
      <w:lvlJc w:val="left"/>
      <w:pPr>
        <w:ind w:left="3600" w:hanging="400"/>
      </w:pPr>
      <w:rPr/>
    </w:lvl>
    <w:lvl w:ilvl="8" w:tplc="409001b">
      <w:start w:val="1"/>
      <w:numFmt w:val="lowerRoman"/>
      <w:lvlText w:val="%9."/>
      <w:lvlJc w:val="left"/>
      <w:pPr>
        <w:ind w:left="4000" w:hanging="400"/>
      </w:pPr>
      <w:rPr/>
    </w:lvl>
  </w:abstractNum>
  <w:abstractNum w:abstractNumId="2">
    <w:nsid w:val="e7ffed30"/>
    <w:multiLevelType w:val="hybridMultilevel"/>
    <w:lvl w:ilvl="0" w:tplc="fffe0001">
      <w:start w:val="1"/>
      <w:numFmt w:val="decimalFullWidth"/>
      <w:lvlText w:val="(%1)"/>
      <w:lvlJc w:val="left"/>
      <w:pPr>
        <w:ind w:left="800" w:hanging="400"/>
      </w:pPr>
      <w:rPr>
        <w:kern w:val="65534"/>
        <w:u w:color="auto"/>
      </w:rPr>
    </w:lvl>
    <w:lvl w:ilvl="1" w:tplc="4392858c">
      <w:start w:val="1"/>
      <w:numFmt w:val="lowerLetter"/>
      <w:lvlText w:val="%2."/>
      <w:lvlJc w:val="left"/>
      <w:pPr>
        <w:ind w:left="1200" w:hanging="400"/>
      </w:pPr>
      <w:rPr/>
    </w:lvl>
    <w:lvl w:ilvl="2" w:tplc="409001b">
      <w:start w:val="1"/>
      <w:numFmt w:val="lowerRoman"/>
      <w:lvlText w:val="%3."/>
      <w:lvlJc w:val="left"/>
      <w:pPr>
        <w:ind w:left="1600" w:hanging="400"/>
      </w:pPr>
      <w:rPr/>
    </w:lvl>
    <w:lvl w:ilvl="3" w:tplc="409000f">
      <w:start w:val="1"/>
      <w:lvlText w:val="%4."/>
      <w:lvlJc w:val="left"/>
      <w:pPr>
        <w:ind w:left="2000" w:hanging="400"/>
      </w:pPr>
      <w:rPr/>
    </w:lvl>
    <w:lvl w:ilvl="4" w:tplc="4392858c">
      <w:start w:val="1"/>
      <w:numFmt w:val="lowerLetter"/>
      <w:lvlText w:val="%5."/>
      <w:lvlJc w:val="left"/>
      <w:pPr>
        <w:ind w:left="2400" w:hanging="400"/>
      </w:pPr>
      <w:rPr/>
    </w:lvl>
    <w:lvl w:ilvl="5" w:tplc="409001b">
      <w:start w:val="1"/>
      <w:numFmt w:val="lowerRoman"/>
      <w:lvlText w:val="%6."/>
      <w:lvlJc w:val="left"/>
      <w:pPr>
        <w:ind w:left="2800" w:hanging="400"/>
      </w:pPr>
      <w:rPr/>
    </w:lvl>
    <w:lvl w:ilvl="6" w:tplc="409000f">
      <w:start w:val="1"/>
      <w:lvlText w:val="%7."/>
      <w:lvlJc w:val="left"/>
      <w:pPr>
        <w:ind w:left="3200" w:hanging="400"/>
      </w:pPr>
      <w:rPr/>
    </w:lvl>
    <w:lvl w:ilvl="7" w:tplc="4392858c">
      <w:start w:val="1"/>
      <w:numFmt w:val="lowerLetter"/>
      <w:lvlText w:val="%8."/>
      <w:lvlJc w:val="left"/>
      <w:pPr>
        <w:ind w:left="3600" w:hanging="400"/>
      </w:pPr>
      <w:rPr/>
    </w:lvl>
    <w:lvl w:ilvl="8" w:tplc="409001b">
      <w:start w:val="1"/>
      <w:numFmt w:val="lowerRoman"/>
      <w:lvlText w:val="%9."/>
      <w:lvlJc w:val="left"/>
      <w:pPr>
        <w:ind w:left="4000" w:hanging="400"/>
      </w:pPr>
      <w:rPr/>
    </w:lvl>
  </w:abstractNum>
  <w:abstractNum w:abstractNumId="3">
    <w:nsid w:val="ffef7140"/>
    <w:multiLevelType w:val="hybridMultilevel"/>
    <w:lvl w:ilvl="0" w:tplc="fffe0001">
      <w:start w:val="1"/>
      <w:numFmt w:val="decimalFullWidth"/>
      <w:lvlText w:val="(%1)"/>
      <w:lvlJc w:val="left"/>
      <w:pPr>
        <w:ind w:left="800" w:hanging="400"/>
      </w:pPr>
      <w:rPr>
        <w:kern w:val="65534"/>
        <w:u w:color="auto"/>
      </w:rPr>
    </w:lvl>
    <w:lvl w:ilvl="1" w:tplc="4392858c">
      <w:start w:val="1"/>
      <w:numFmt w:val="lowerLetter"/>
      <w:lvlText w:val="%2."/>
      <w:lvlJc w:val="left"/>
      <w:pPr>
        <w:ind w:left="1200" w:hanging="400"/>
      </w:pPr>
      <w:rPr/>
    </w:lvl>
    <w:lvl w:ilvl="2" w:tplc="409001b">
      <w:start w:val="1"/>
      <w:numFmt w:val="lowerRoman"/>
      <w:lvlText w:val="%3."/>
      <w:lvlJc w:val="left"/>
      <w:pPr>
        <w:ind w:left="1600" w:hanging="400"/>
      </w:pPr>
      <w:rPr/>
    </w:lvl>
    <w:lvl w:ilvl="3" w:tplc="409000f">
      <w:start w:val="1"/>
      <w:lvlText w:val="%4."/>
      <w:lvlJc w:val="left"/>
      <w:pPr>
        <w:ind w:left="2000" w:hanging="400"/>
      </w:pPr>
      <w:rPr/>
    </w:lvl>
    <w:lvl w:ilvl="4" w:tplc="4392858c">
      <w:start w:val="1"/>
      <w:numFmt w:val="lowerLetter"/>
      <w:lvlText w:val="%5."/>
      <w:lvlJc w:val="left"/>
      <w:pPr>
        <w:ind w:left="2400" w:hanging="400"/>
      </w:pPr>
      <w:rPr/>
    </w:lvl>
    <w:lvl w:ilvl="5" w:tplc="409001b">
      <w:start w:val="1"/>
      <w:numFmt w:val="lowerRoman"/>
      <w:lvlText w:val="%6."/>
      <w:lvlJc w:val="left"/>
      <w:pPr>
        <w:ind w:left="2800" w:hanging="400"/>
      </w:pPr>
      <w:rPr/>
    </w:lvl>
    <w:lvl w:ilvl="6" w:tplc="409000f">
      <w:start w:val="1"/>
      <w:lvlText w:val="%7."/>
      <w:lvlJc w:val="left"/>
      <w:pPr>
        <w:ind w:left="3200" w:hanging="400"/>
      </w:pPr>
      <w:rPr/>
    </w:lvl>
    <w:lvl w:ilvl="7" w:tplc="4392858c">
      <w:start w:val="1"/>
      <w:numFmt w:val="lowerLetter"/>
      <w:lvlText w:val="%8."/>
      <w:lvlJc w:val="left"/>
      <w:pPr>
        <w:ind w:left="3600" w:hanging="400"/>
      </w:pPr>
      <w:rPr/>
    </w:lvl>
    <w:lvl w:ilvl="8" w:tplc="409001b">
      <w:start w:val="1"/>
      <w:numFmt w:val="lowerRoman"/>
      <w:lvlText w:val="%9."/>
      <w:lvlJc w:val="left"/>
      <w:pPr>
        <w:ind w:left="4000" w:hanging="400"/>
      </w:pPr>
      <w:rPr/>
    </w:lvl>
  </w:abstractNum>
  <w:abstractNum w:abstractNumId="4">
    <w:nsid w:val="f5fff310"/>
    <w:multiLevelType w:val="hybridMultilevel"/>
    <w:lvl w:ilvl="0" w:tplc="fffe0001">
      <w:start w:val="1"/>
      <w:numFmt w:val="decimalFullWidth"/>
      <w:lvlText w:val="(%1)"/>
      <w:lvlJc w:val="left"/>
      <w:pPr>
        <w:ind w:left="800" w:hanging="400"/>
      </w:pPr>
      <w:rPr>
        <w:kern w:val="65534"/>
        <w:u w:color="auto"/>
      </w:rPr>
    </w:lvl>
    <w:lvl w:ilvl="1" w:tplc="4392858c">
      <w:start w:val="1"/>
      <w:numFmt w:val="lowerLetter"/>
      <w:lvlText w:val="%2."/>
      <w:lvlJc w:val="left"/>
      <w:pPr>
        <w:ind w:left="1200" w:hanging="400"/>
      </w:pPr>
      <w:rPr/>
    </w:lvl>
    <w:lvl w:ilvl="2" w:tplc="409001b">
      <w:start w:val="1"/>
      <w:numFmt w:val="lowerRoman"/>
      <w:lvlText w:val="%3."/>
      <w:lvlJc w:val="left"/>
      <w:pPr>
        <w:ind w:left="1600" w:hanging="400"/>
      </w:pPr>
      <w:rPr/>
    </w:lvl>
    <w:lvl w:ilvl="3" w:tplc="409000f">
      <w:start w:val="1"/>
      <w:lvlText w:val="%4."/>
      <w:lvlJc w:val="left"/>
      <w:pPr>
        <w:ind w:left="2000" w:hanging="400"/>
      </w:pPr>
      <w:rPr/>
    </w:lvl>
    <w:lvl w:ilvl="4" w:tplc="4392858c">
      <w:start w:val="1"/>
      <w:numFmt w:val="lowerLetter"/>
      <w:lvlText w:val="%5."/>
      <w:lvlJc w:val="left"/>
      <w:pPr>
        <w:ind w:left="2400" w:hanging="400"/>
      </w:pPr>
      <w:rPr/>
    </w:lvl>
    <w:lvl w:ilvl="5" w:tplc="409001b">
      <w:start w:val="1"/>
      <w:numFmt w:val="lowerRoman"/>
      <w:lvlText w:val="%6."/>
      <w:lvlJc w:val="left"/>
      <w:pPr>
        <w:ind w:left="2800" w:hanging="400"/>
      </w:pPr>
      <w:rPr/>
    </w:lvl>
    <w:lvl w:ilvl="6" w:tplc="409000f">
      <w:start w:val="1"/>
      <w:lvlText w:val="%7."/>
      <w:lvlJc w:val="left"/>
      <w:pPr>
        <w:ind w:left="3200" w:hanging="400"/>
      </w:pPr>
      <w:rPr/>
    </w:lvl>
    <w:lvl w:ilvl="7" w:tplc="4392858c">
      <w:start w:val="1"/>
      <w:numFmt w:val="lowerLetter"/>
      <w:lvlText w:val="%8."/>
      <w:lvlJc w:val="left"/>
      <w:pPr>
        <w:ind w:left="3600" w:hanging="400"/>
      </w:pPr>
      <w:rPr/>
    </w:lvl>
    <w:lvl w:ilvl="8" w:tplc="409001b">
      <w:start w:val="1"/>
      <w:numFmt w:val="lowerRoman"/>
      <w:lvlText w:val="%9."/>
      <w:lvlJc w:val="left"/>
      <w:pPr>
        <w:ind w:left="4000" w:hanging="400"/>
      </w:pPr>
      <w:rPr/>
    </w:lvl>
  </w:abstractNum>
  <w:abstractNum w:abstractNumId="5">
    <w:nsid w:val="deffff30"/>
    <w:multiLevelType w:val="hybridMultilevel"/>
    <w:lvl w:ilvl="0" w:tplc="fffe0001">
      <w:start w:val="1"/>
      <w:numFmt w:val="decimalFullWidth"/>
      <w:lvlText w:val="(%1)"/>
      <w:lvlJc w:val="left"/>
      <w:pPr>
        <w:ind w:left="800" w:hanging="400"/>
      </w:pPr>
      <w:rPr>
        <w:kern w:val="65534"/>
        <w:u w:color="auto"/>
      </w:rPr>
    </w:lvl>
    <w:lvl w:ilvl="1" w:tplc="4392858c">
      <w:start w:val="1"/>
      <w:numFmt w:val="lowerLetter"/>
      <w:lvlText w:val="%2."/>
      <w:lvlJc w:val="left"/>
      <w:pPr>
        <w:ind w:left="1200" w:hanging="400"/>
      </w:pPr>
      <w:rPr/>
    </w:lvl>
    <w:lvl w:ilvl="2" w:tplc="409001b">
      <w:start w:val="1"/>
      <w:numFmt w:val="lowerRoman"/>
      <w:lvlText w:val="%3."/>
      <w:lvlJc w:val="left"/>
      <w:pPr>
        <w:ind w:left="1600" w:hanging="400"/>
      </w:pPr>
      <w:rPr/>
    </w:lvl>
    <w:lvl w:ilvl="3" w:tplc="409000f">
      <w:start w:val="1"/>
      <w:lvlText w:val="%4."/>
      <w:lvlJc w:val="left"/>
      <w:pPr>
        <w:ind w:left="2000" w:hanging="400"/>
      </w:pPr>
      <w:rPr/>
    </w:lvl>
    <w:lvl w:ilvl="4" w:tplc="4392858c">
      <w:start w:val="1"/>
      <w:numFmt w:val="lowerLetter"/>
      <w:lvlText w:val="%5."/>
      <w:lvlJc w:val="left"/>
      <w:pPr>
        <w:ind w:left="2400" w:hanging="400"/>
      </w:pPr>
      <w:rPr/>
    </w:lvl>
    <w:lvl w:ilvl="5" w:tplc="409001b">
      <w:start w:val="1"/>
      <w:numFmt w:val="lowerRoman"/>
      <w:lvlText w:val="%6."/>
      <w:lvlJc w:val="left"/>
      <w:pPr>
        <w:ind w:left="2800" w:hanging="400"/>
      </w:pPr>
      <w:rPr/>
    </w:lvl>
    <w:lvl w:ilvl="6" w:tplc="409000f">
      <w:start w:val="1"/>
      <w:lvlText w:val="%7."/>
      <w:lvlJc w:val="left"/>
      <w:pPr>
        <w:ind w:left="3200" w:hanging="400"/>
      </w:pPr>
      <w:rPr/>
    </w:lvl>
    <w:lvl w:ilvl="7" w:tplc="4392858c">
      <w:start w:val="1"/>
      <w:numFmt w:val="lowerLetter"/>
      <w:lvlText w:val="%8."/>
      <w:lvlJc w:val="left"/>
      <w:pPr>
        <w:ind w:left="3600" w:hanging="400"/>
      </w:pPr>
      <w:rPr/>
    </w:lvl>
    <w:lvl w:ilvl="8" w:tplc="409001b">
      <w:start w:val="1"/>
      <w:numFmt w:val="lowerRoman"/>
      <w:lvlText w:val="%9."/>
      <w:lvlJc w:val="left"/>
      <w:pPr>
        <w:ind w:left="4000" w:hanging="400"/>
      </w:pPr>
      <w:rPr/>
    </w:lvl>
  </w:abstractNum>
  <w:abstractNum w:abstractNumId="6">
    <w:nsid w:val="fffffe60"/>
    <w:multiLevelType w:val="hybridMultilevel"/>
    <w:lvl w:ilvl="0" w:tplc="ffff0003">
      <w:start w:val="1"/>
      <w:numFmt w:val="bullet"/>
      <w:lvlText w:val="­"/>
      <w:lvlJc w:val="left"/>
      <w:pPr>
        <w:ind w:left="800" w:hanging="400"/>
      </w:pPr>
      <w:rPr>
        <w:rFonts w:ascii="한컴산뜻돋움" w:hAnsi="한컴산뜻돋움" w:hint="default"/>
        <w:kern w:val="65534"/>
        <w:u w:color="auto"/>
      </w:rPr>
    </w:lvl>
    <w:lvl w:ilvl="1" w:tplc="409006e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409007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409006c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409006e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409007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409006c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409006e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409007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ffdfdd50"/>
    <w:multiLevelType w:val="hybridMultilevel"/>
    <w:lvl w:ilvl="0" w:tplc="ffff0003">
      <w:start w:val="1"/>
      <w:numFmt w:val="bullet"/>
      <w:lvlText w:val="­"/>
      <w:lvlJc w:val="left"/>
      <w:pPr>
        <w:ind w:left="800" w:hanging="400"/>
      </w:pPr>
      <w:rPr>
        <w:rFonts w:ascii="한컴산뜻돋움" w:hAnsi="한컴산뜻돋움" w:hint="default"/>
        <w:kern w:val="65534"/>
        <w:u w:color="auto"/>
      </w:rPr>
    </w:lvl>
    <w:lvl w:ilvl="1" w:tplc="409006e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409007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409006c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409006e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409007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409006c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409006e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409007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bfdffb40"/>
    <w:multiLevelType w:val="hybridMultilevel"/>
    <w:lvl w:ilvl="0" w:tplc="ffff0003">
      <w:start w:val="1"/>
      <w:numFmt w:val="bullet"/>
      <w:lvlText w:val="­"/>
      <w:lvlJc w:val="left"/>
      <w:pPr>
        <w:ind w:left="800" w:hanging="400"/>
      </w:pPr>
      <w:rPr>
        <w:rFonts w:ascii="한컴산뜻돋움" w:hAnsi="한컴산뜻돋움" w:hint="default"/>
        <w:kern w:val="65534"/>
        <w:u w:color="auto"/>
      </w:rPr>
    </w:lvl>
    <w:lvl w:ilvl="1" w:tplc="409006e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409007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409006c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409006e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409007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409006c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409006e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409007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>
  <w:zoom w:percent="100"/>
  <w:removePersonalInformation/>
  <w:bordersDontSurroundHeader/>
  <w:bordersDontSurroundFooter/>
  <w:hideGrammaticalErrors/>
  <w:proofState w:spelling="clean" w:grammar="clean"/>
  <w:defaultTabStop w:val="800"/>
  <w:hyphenationZone w:val="360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rawingGridHorizontalSpacing w:val="180"/>
  <w:drawingGridVerticalSpacing w:val="180"/>
  <w:displayHorizontalDrawingGridEvery w:val="1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 m:val="1"/>
    <m:lMargin m:val="0"/>
    <m:rMargin m:val="0"/>
    <m:defJc m:val="centerGroup"/>
    <m:wrapIndent m:val="1440"/>
    <m:wrapRight m:val="0"/>
    <m:intLim m:val="subSup"/>
    <m:naryLim m:val="undOvr"/>
    <m:interSp m:val="0"/>
    <m:intraSp m:val="0"/>
    <m:preSp m:val="0"/>
    <m:postSp m:val="0"/>
  </m:mathPr>
  <w:themeFontLang w:val="en-US" w:eastAsia="ko-KR" w:bidi="ar-SA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lang w:val="en-US" w:eastAsia="ko-KR" w:bidi="ar-SA"/>
        <w:rFonts w:asciiTheme="minorHAnsi" w:eastAsiaTheme="minorEastAsia" w:hAnsiTheme="minorHAnsi" w:cstheme="minorBidi"/>
        <w:sz w:val="20"/>
        <w:szCs w:val="22"/>
        <w:kern w:val="2"/>
      </w:rPr>
    </w:rPrDefault>
    <w:pPrDefault>
      <w:pPr>
        <w:jc w:val="both"/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6417" w:unhideWhenUsed="1"/>
    <w:lsdException w:name="toc 2" w:semiHidden="1" w:uiPriority="6417" w:unhideWhenUsed="1"/>
    <w:lsdException w:name="toc 3" w:semiHidden="1" w:uiPriority="6417" w:unhideWhenUsed="1"/>
    <w:lsdException w:name="toc 4" w:semiHidden="1" w:uiPriority="6417" w:unhideWhenUsed="1"/>
    <w:lsdException w:name="toc 5" w:semiHidden="1" w:uiPriority="6417" w:unhideWhenUsed="1"/>
    <w:lsdException w:name="toc 6" w:semiHidden="1" w:uiPriority="6417" w:unhideWhenUsed="1"/>
    <w:lsdException w:name="toc 7" w:semiHidden="1" w:uiPriority="6417" w:unhideWhenUsed="1"/>
    <w:lsdException w:name="toc 8" w:semiHidden="1" w:uiPriority="6417" w:unhideWhenUsed="1"/>
    <w:lsdException w:name="toc 9" w:semiHidden="1" w:uiPriority="6417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6407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304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305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1906" w:qFormat="1"/>
    <w:lsdException w:name="Emphasis" w:uiPriority="1634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6417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33570"/>
    <w:lsdException w:name="Light List" w:uiPriority="33571"/>
    <w:lsdException w:name="Light Grid" w:uiPriority="33572"/>
    <w:lsdException w:name="Medium Shading 1" w:uiPriority="33573"/>
    <w:lsdException w:name="Medium Shading 2" w:uiPriority="133192"/>
    <w:lsdException w:name="Medium List 1" w:uiPriority="133193"/>
    <w:lsdException w:name="Medium List 2" w:uiPriority="136530"/>
    <w:lsdException w:name="Medium Grid 1" w:uiPriority="136531"/>
    <w:lsdException w:name="Medium Grid 2" w:uiPriority="136562"/>
    <w:lsdException w:name="Medium Grid 3" w:uiPriority="136563"/>
    <w:lsdException w:name="Dark List" w:uiPriority="136786"/>
    <w:lsdException w:name="Colorful Shading" w:uiPriority="136787"/>
    <w:lsdException w:name="Colorful List" w:uiPriority="137064"/>
    <w:lsdException w:name="Colorful Grid" w:uiPriority="137065"/>
    <w:lsdException w:name="Light Shading Accent 1" w:uiPriority="33570"/>
    <w:lsdException w:name="Light List Accent 1" w:uiPriority="33571"/>
    <w:lsdException w:name="Light Grid Accent 1" w:uiPriority="33572"/>
    <w:lsdException w:name="Medium Shading 1 Accent 1" w:uiPriority="33573"/>
    <w:lsdException w:name="Medium Shading 2 Accent 1" w:uiPriority="133192"/>
    <w:lsdException w:name="Medium List 1 Accent 1" w:uiPriority="133193"/>
    <w:lsdException w:name="Revision" w:semiHidden="1"/>
    <w:lsdException w:name="List Paragraph" w:uiPriority="6406" w:qFormat="1"/>
    <w:lsdException w:name="Quote" w:uiPriority="5171" w:qFormat="1"/>
    <w:lsdException w:name="Intense Quote" w:uiPriority="5508" w:qFormat="1"/>
    <w:lsdException w:name="Medium List 2 Accent 1" w:uiPriority="136530"/>
    <w:lsdException w:name="Medium Grid 1 Accent 1" w:uiPriority="136531"/>
    <w:lsdException w:name="Medium Grid 2 Accent 1" w:uiPriority="136562"/>
    <w:lsdException w:name="Medium Grid 3 Accent 1" w:uiPriority="136563"/>
    <w:lsdException w:name="Dark List Accent 1" w:uiPriority="136786"/>
    <w:lsdException w:name="Colorful Shading Accent 1" w:uiPriority="136787"/>
    <w:lsdException w:name="Colorful List Accent 1" w:uiPriority="137064"/>
    <w:lsdException w:name="Colorful Grid Accent 1" w:uiPriority="137065"/>
    <w:lsdException w:name="Light Shading Accent 2" w:uiPriority="33570"/>
    <w:lsdException w:name="Light List Accent 2" w:uiPriority="33571"/>
    <w:lsdException w:name="Light Grid Accent 2" w:uiPriority="33572"/>
    <w:lsdException w:name="Medium Shading 1 Accent 2" w:uiPriority="33573"/>
    <w:lsdException w:name="Medium Shading 2 Accent 2" w:uiPriority="133192"/>
    <w:lsdException w:name="Medium List 1 Accent 2" w:uiPriority="133193"/>
    <w:lsdException w:name="Medium List 2 Accent 2" w:uiPriority="136530"/>
    <w:lsdException w:name="Medium Grid 1 Accent 2" w:uiPriority="136531"/>
    <w:lsdException w:name="Medium Grid 2 Accent 2" w:uiPriority="136562"/>
    <w:lsdException w:name="Medium Grid 3 Accent 2" w:uiPriority="136563"/>
    <w:lsdException w:name="Dark List Accent 2" w:uiPriority="136786"/>
    <w:lsdException w:name="Colorful Shading Accent 2" w:uiPriority="136787"/>
    <w:lsdException w:name="Colorful List Accent 2" w:uiPriority="137064"/>
    <w:lsdException w:name="Colorful Grid Accent 2" w:uiPriority="137065"/>
    <w:lsdException w:name="Light Shading Accent 3" w:uiPriority="33570"/>
    <w:lsdException w:name="Light List Accent 3" w:uiPriority="33571"/>
    <w:lsdException w:name="Light Grid Accent 3" w:uiPriority="33572"/>
    <w:lsdException w:name="Medium Shading 1 Accent 3" w:uiPriority="33573"/>
    <w:lsdException w:name="Medium Shading 2 Accent 3" w:uiPriority="133192"/>
    <w:lsdException w:name="Medium List 1 Accent 3" w:uiPriority="133193"/>
    <w:lsdException w:name="Medium List 2 Accent 3" w:uiPriority="136530"/>
    <w:lsdException w:name="Medium Grid 1 Accent 3" w:uiPriority="136531"/>
    <w:lsdException w:name="Medium Grid 2 Accent 3" w:uiPriority="136562"/>
    <w:lsdException w:name="Medium Grid 3 Accent 3" w:uiPriority="136563"/>
    <w:lsdException w:name="Dark List Accent 3" w:uiPriority="136786"/>
    <w:lsdException w:name="Colorful Shading Accent 3" w:uiPriority="136787"/>
    <w:lsdException w:name="Colorful List Accent 3" w:uiPriority="137064"/>
    <w:lsdException w:name="Colorful Grid Accent 3" w:uiPriority="137065"/>
    <w:lsdException w:name="Light Shading Accent 4" w:uiPriority="33570"/>
    <w:lsdException w:name="Light List Accent 4" w:uiPriority="33571"/>
    <w:lsdException w:name="Light Grid Accent 4" w:uiPriority="33572"/>
    <w:lsdException w:name="Medium Shading 1 Accent 4" w:uiPriority="33573"/>
    <w:lsdException w:name="Medium Shading 2 Accent 4" w:uiPriority="133192"/>
    <w:lsdException w:name="Medium List 1 Accent 4" w:uiPriority="133193"/>
    <w:lsdException w:name="Medium List 2 Accent 4" w:uiPriority="136530"/>
    <w:lsdException w:name="Medium Grid 1 Accent 4" w:uiPriority="136531"/>
    <w:lsdException w:name="Medium Grid 2 Accent 4" w:uiPriority="136562"/>
    <w:lsdException w:name="Medium Grid 3 Accent 4" w:uiPriority="136563"/>
    <w:lsdException w:name="Dark List Accent 4" w:uiPriority="136786"/>
    <w:lsdException w:name="Colorful Shading Accent 4" w:uiPriority="136787"/>
    <w:lsdException w:name="Colorful List Accent 4" w:uiPriority="137064"/>
    <w:lsdException w:name="Colorful Grid Accent 4" w:uiPriority="137065"/>
    <w:lsdException w:name="Light Shading Accent 5" w:uiPriority="33570"/>
    <w:lsdException w:name="Light List Accent 5" w:uiPriority="33571"/>
    <w:lsdException w:name="Light Grid Accent 5" w:uiPriority="33572"/>
    <w:lsdException w:name="Medium Shading 1 Accent 5" w:uiPriority="33573"/>
    <w:lsdException w:name="Medium Shading 2 Accent 5" w:uiPriority="133192"/>
    <w:lsdException w:name="Medium List 1 Accent 5" w:uiPriority="133193"/>
    <w:lsdException w:name="Medium List 2 Accent 5" w:uiPriority="136530"/>
    <w:lsdException w:name="Medium Grid 1 Accent 5" w:uiPriority="136531"/>
    <w:lsdException w:name="Medium Grid 2 Accent 5" w:uiPriority="136562"/>
    <w:lsdException w:name="Medium Grid 3 Accent 5" w:uiPriority="136563"/>
    <w:lsdException w:name="Dark List Accent 5" w:uiPriority="136786"/>
    <w:lsdException w:name="Colorful Shading Accent 5" w:uiPriority="136787"/>
    <w:lsdException w:name="Colorful List Accent 5" w:uiPriority="137064"/>
    <w:lsdException w:name="Colorful Grid Accent 5" w:uiPriority="137065"/>
    <w:lsdException w:name="Light Shading Accent 6" w:uiPriority="33570"/>
    <w:lsdException w:name="Light List Accent 6" w:uiPriority="33571"/>
    <w:lsdException w:name="Light Grid Accent 6" w:uiPriority="33572"/>
    <w:lsdException w:name="Medium Shading 1 Accent 6" w:uiPriority="33573"/>
    <w:lsdException w:name="Medium Shading 2 Accent 6" w:uiPriority="133192"/>
    <w:lsdException w:name="Medium List 1 Accent 6" w:uiPriority="133193"/>
    <w:lsdException w:name="Medium List 2 Accent 6" w:uiPriority="136530"/>
    <w:lsdException w:name="Medium Grid 1 Accent 6" w:uiPriority="136531"/>
    <w:lsdException w:name="Medium Grid 2 Accent 6" w:uiPriority="136562"/>
    <w:lsdException w:name="Medium Grid 3 Accent 6" w:uiPriority="136563"/>
    <w:lsdException w:name="Dark List Accent 6" w:uiPriority="136786"/>
    <w:lsdException w:name="Colorful Shading Accent 6" w:uiPriority="136787"/>
    <w:lsdException w:name="Colorful List Accent 6" w:uiPriority="137064"/>
    <w:lsdException w:name="Colorful Grid Accent 6" w:uiPriority="137065"/>
    <w:lsdException w:name="Subtle Emphasis" w:uiPriority="775" w:qFormat="1"/>
    <w:lsdException w:name="Intense Emphasis" w:uiPriority="1635" w:qFormat="1"/>
    <w:lsdException w:name="Subtle Reference" w:uiPriority="5509" w:qFormat="1"/>
    <w:lsdException w:name="Intense Reference" w:uiPriority="5684" w:qFormat="1"/>
    <w:lsdException w:name="Book Title" w:uiPriority="5685" w:qFormat="1"/>
    <w:lsdException w:name="Bibliography" w:semiHidden="1" w:uiPriority="6409" w:unhideWhenUsed="1"/>
    <w:lsdException w:name="TOC Heading" w:semiHidden="1" w:uiPriority="6417" w:unhideWhenUsed="1" w:qFormat="1"/>
    <w:lsdException w:name="Plain Table 1" w:uiPriority="20849"/>
    <w:lsdException w:name="Plain Table 2" w:uiPriority="21552"/>
    <w:lsdException w:name="Plain Table 3" w:uiPriority="21553"/>
    <w:lsdException w:name="Plain Table 4" w:uiPriority="21572"/>
    <w:lsdException w:name="Plain Table 5" w:uiPriority="21573"/>
    <w:lsdException w:name="Grid Table Light" w:uiPriority="20848"/>
    <w:lsdException w:name="Grid Table 1 Light" w:uiPriority="21652"/>
    <w:lsdException w:name="Grid Table 2" w:uiPriority="21653"/>
    <w:lsdException w:name="Grid Table 3" w:uiPriority="21768"/>
    <w:lsdException w:name="Grid Table 4" w:uiPriority="21769"/>
    <w:lsdException w:name="Grid Table 5 Dark" w:uiPriority="22148"/>
    <w:lsdException w:name="Grid Table 6 Colorful" w:uiPriority="22149"/>
    <w:lsdException w:name="Grid Table 7 Colorful" w:uiPriority="25606"/>
    <w:lsdException w:name="Grid Table 1 Light Accent 1" w:uiPriority="21652"/>
    <w:lsdException w:name="Grid Table 2 Accent 1" w:uiPriority="21653"/>
    <w:lsdException w:name="Grid Table 3 Accent 1" w:uiPriority="21768"/>
    <w:lsdException w:name="Grid Table 4 Accent 1" w:uiPriority="21769"/>
    <w:lsdException w:name="Grid Table 5 Dark Accent 1" w:uiPriority="22148"/>
    <w:lsdException w:name="Grid Table 6 Colorful Accent 1" w:uiPriority="22149"/>
    <w:lsdException w:name="Grid Table 7 Colorful Accent 1" w:uiPriority="25606"/>
    <w:lsdException w:name="Grid Table 1 Light Accent 2" w:uiPriority="21652"/>
    <w:lsdException w:name="Grid Table 2 Accent 2" w:uiPriority="21653"/>
    <w:lsdException w:name="Grid Table 3 Accent 2" w:uiPriority="21768"/>
    <w:lsdException w:name="Grid Table 4 Accent 2" w:uiPriority="21769"/>
    <w:lsdException w:name="Grid Table 5 Dark Accent 2" w:uiPriority="22148"/>
    <w:lsdException w:name="Grid Table 6 Colorful Accent 2" w:uiPriority="22149"/>
    <w:lsdException w:name="Grid Table 7 Colorful Accent 2" w:uiPriority="25606"/>
    <w:lsdException w:name="Grid Table 1 Light Accent 3" w:uiPriority="21652"/>
    <w:lsdException w:name="Grid Table 2 Accent 3" w:uiPriority="21653"/>
    <w:lsdException w:name="Grid Table 3 Accent 3" w:uiPriority="21768"/>
    <w:lsdException w:name="Grid Table 4 Accent 3" w:uiPriority="21769"/>
    <w:lsdException w:name="Grid Table 5 Dark Accent 3" w:uiPriority="22148"/>
    <w:lsdException w:name="Grid Table 6 Colorful Accent 3" w:uiPriority="22149"/>
    <w:lsdException w:name="Grid Table 7 Colorful Accent 3" w:uiPriority="25606"/>
    <w:lsdException w:name="Grid Table 1 Light Accent 4" w:uiPriority="21652"/>
    <w:lsdException w:name="Grid Table 2 Accent 4" w:uiPriority="21653"/>
    <w:lsdException w:name="Grid Table 3 Accent 4" w:uiPriority="21768"/>
    <w:lsdException w:name="Grid Table 4 Accent 4" w:uiPriority="21769"/>
    <w:lsdException w:name="Grid Table 5 Dark Accent 4" w:uiPriority="22148"/>
    <w:lsdException w:name="Grid Table 6 Colorful Accent 4" w:uiPriority="22149"/>
    <w:lsdException w:name="Grid Table 7 Colorful Accent 4" w:uiPriority="25606"/>
    <w:lsdException w:name="Grid Table 1 Light Accent 5" w:uiPriority="21652"/>
    <w:lsdException w:name="Grid Table 2 Accent 5" w:uiPriority="21653"/>
    <w:lsdException w:name="Grid Table 3 Accent 5" w:uiPriority="21768"/>
    <w:lsdException w:name="Grid Table 4 Accent 5" w:uiPriority="21769"/>
    <w:lsdException w:name="Grid Table 5 Dark Accent 5" w:uiPriority="22148"/>
    <w:lsdException w:name="Grid Table 6 Colorful Accent 5" w:uiPriority="22149"/>
    <w:lsdException w:name="Grid Table 7 Colorful Accent 5" w:uiPriority="25606"/>
    <w:lsdException w:name="Grid Table 1 Light Accent 6" w:uiPriority="21652"/>
    <w:lsdException w:name="Grid Table 2 Accent 6" w:uiPriority="21653"/>
    <w:lsdException w:name="Grid Table 3 Accent 6" w:uiPriority="21768"/>
    <w:lsdException w:name="Grid Table 4 Accent 6" w:uiPriority="21769"/>
    <w:lsdException w:name="Grid Table 5 Dark Accent 6" w:uiPriority="22148"/>
    <w:lsdException w:name="Grid Table 6 Colorful Accent 6" w:uiPriority="22149"/>
    <w:lsdException w:name="Grid Table 7 Colorful Accent 6" w:uiPriority="25606"/>
    <w:lsdException w:name="List Table 1 Light" w:uiPriority="21652"/>
    <w:lsdException w:name="List Table 2" w:uiPriority="21653"/>
    <w:lsdException w:name="List Table 3" w:uiPriority="21768"/>
    <w:lsdException w:name="List Table 4" w:uiPriority="21769"/>
    <w:lsdException w:name="List Table 5 Dark" w:uiPriority="22148"/>
    <w:lsdException w:name="List Table 6 Colorful" w:uiPriority="22149"/>
    <w:lsdException w:name="List Table 7 Colorful" w:uiPriority="25606"/>
    <w:lsdException w:name="List Table 1 Light Accent 1" w:uiPriority="21652"/>
    <w:lsdException w:name="List Table 2 Accent 1" w:uiPriority="21653"/>
    <w:lsdException w:name="List Table 3 Accent 1" w:uiPriority="21768"/>
    <w:lsdException w:name="List Table 4 Accent 1" w:uiPriority="21769"/>
    <w:lsdException w:name="List Table 5 Dark Accent 1" w:uiPriority="22148"/>
    <w:lsdException w:name="List Table 6 Colorful Accent 1" w:uiPriority="22149"/>
    <w:lsdException w:name="List Table 7 Colorful Accent 1" w:uiPriority="25606"/>
    <w:lsdException w:name="List Table 1 Light Accent 2" w:uiPriority="21652"/>
    <w:lsdException w:name="List Table 2 Accent 2" w:uiPriority="21653"/>
    <w:lsdException w:name="List Table 3 Accent 2" w:uiPriority="21768"/>
    <w:lsdException w:name="List Table 4 Accent 2" w:uiPriority="21769"/>
    <w:lsdException w:name="List Table 5 Dark Accent 2" w:uiPriority="22148"/>
    <w:lsdException w:name="List Table 6 Colorful Accent 2" w:uiPriority="22149"/>
    <w:lsdException w:name="List Table 7 Colorful Accent 2" w:uiPriority="25606"/>
    <w:lsdException w:name="List Table 1 Light Accent 3" w:uiPriority="21652"/>
    <w:lsdException w:name="List Table 2 Accent 3" w:uiPriority="21653"/>
    <w:lsdException w:name="List Table 3 Accent 3" w:uiPriority="21768"/>
    <w:lsdException w:name="List Table 4 Accent 3" w:uiPriority="21769"/>
    <w:lsdException w:name="List Table 5 Dark Accent 3" w:uiPriority="22148"/>
    <w:lsdException w:name="List Table 6 Colorful Accent 3" w:uiPriority="22149"/>
    <w:lsdException w:name="List Table 7 Colorful Accent 3" w:uiPriority="25606"/>
    <w:lsdException w:name="List Table 1 Light Accent 4" w:uiPriority="21652"/>
    <w:lsdException w:name="List Table 2 Accent 4" w:uiPriority="21653"/>
    <w:lsdException w:name="List Table 3 Accent 4" w:uiPriority="21768"/>
    <w:lsdException w:name="List Table 4 Accent 4" w:uiPriority="21769"/>
    <w:lsdException w:name="List Table 5 Dark Accent 4" w:uiPriority="22148"/>
    <w:lsdException w:name="List Table 6 Colorful Accent 4" w:uiPriority="22149"/>
    <w:lsdException w:name="List Table 7 Colorful Accent 4" w:uiPriority="25606"/>
    <w:lsdException w:name="List Table 1 Light Accent 5" w:uiPriority="21652"/>
    <w:lsdException w:name="List Table 2 Accent 5" w:uiPriority="21653"/>
    <w:lsdException w:name="List Table 3 Accent 5" w:uiPriority="21768"/>
    <w:lsdException w:name="List Table 4 Accent 5" w:uiPriority="21769"/>
    <w:lsdException w:name="List Table 5 Dark Accent 5" w:uiPriority="22148"/>
    <w:lsdException w:name="List Table 6 Colorful Accent 5" w:uiPriority="22149"/>
    <w:lsdException w:name="List Table 7 Colorful Accent 5" w:uiPriority="25606"/>
    <w:lsdException w:name="List Table 1 Light Accent 6" w:uiPriority="21652"/>
    <w:lsdException w:name="List Table 2 Accent 6" w:uiPriority="21653"/>
    <w:lsdException w:name="List Table 3 Accent 6" w:uiPriority="21768"/>
    <w:lsdException w:name="List Table 4 Accent 6" w:uiPriority="21769"/>
    <w:lsdException w:name="List Table 5 Dark Accent 6" w:uiPriority="22148"/>
    <w:lsdException w:name="List Table 6 Colorful Accent 6" w:uiPriority="22149"/>
    <w:lsdException w:name="List Table 7 Colorful Accent 6" w:uiPriority="25606"/>
  </w:latentStyles>
  <w:style w:type="paragraph" w:default="1" w:styleId="a2">
    <w:name w:val="Normal"/>
    <w:qFormat/>
    <w:pPr>
      <w:autoSpaceDE w:val="off"/>
      <w:autoSpaceDN w:val="off"/>
      <w:widowControl w:val="off"/>
      <w:wordWrap w:val="off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ffff8">
    <w:name w:val="Hyperlink"/>
    <w:uiPriority w:val="99"/>
    <w:basedOn w:val="a3"/>
    <w:unhideWhenUsed/>
    <w:rPr>
      <w:color w:val="0000FF"/>
      <w:u w:val="single" w:color="auto"/>
    </w:rPr>
  </w:style>
  <w:style w:type="table" w:styleId="a6">
    <w:name w:val="Table Grid"/>
    <w:uiPriority w:val="39"/>
    <w:basedOn w:val="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0">
    <w:name w:val="List Paragraph"/>
    <w:uiPriority w:val="34"/>
    <w:basedOn w:val="a2"/>
    <w:next w:val="a2"/>
    <w:qFormat/>
    <w:pPr>
      <w:ind w:leftChars="400" w:left="800"/>
    </w:pPr>
  </w:style>
  <w:style w:type="paragraph" w:customStyle="1" w:styleId="a1">
    <w:name w:val="바탕글"/>
    <w:basedOn w:val="a2"/>
    <w:next w:val="a2"/>
    <w:pPr>
      <w:autoSpaceDE/>
      <w:autoSpaceDN/>
      <w:widowControl/>
      <w:wordWrap/>
      <w:snapToGrid w:val="0"/>
      <w:spacing w:line="384" w:lineRule="auto"/>
    </w:pPr>
    <w:rPr>
      <w:rFonts w:ascii="바탕" w:eastAsia="바탕" w:hAnsi="바탕" w:cs="굴림"/>
      <w:color w:val="000000"/>
      <w:szCs w:val="20"/>
      <w:kern w:val="0"/>
    </w:rPr>
  </w:style>
  <w:style w:type="character" w:styleId="afffe">
    <w:name w:val="Book Title"/>
    <w:uiPriority w:val="33"/>
    <w:basedOn w:val="a3"/>
    <w:qFormat/>
    <w:rPr>
      <w:b/>
      <w:bCs/>
      <w:i/>
      <w:iCs/>
      <w:spacing w:val="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header" Target="header1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fontTable" Target="fontTable.xml" /><Relationship Id="rId5" Type="http://schemas.openxmlformats.org/officeDocument/2006/relationships/webSettings" Target="webSettings.xml" /><Relationship Id="rId6" Type="http://schemas.openxmlformats.org/officeDocument/2006/relationships/numbering" Target="numbering.xml" /><Relationship Id="rId7" Type="http://schemas.openxmlformats.org/officeDocument/2006/relationships/theme" Target="theme/theme1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Hancom Office">
  <a:themeElements>
    <a:clrScheme name="Hancom Office">
      <a:dk1>
        <a:sysClr val="windowText" lastClr="000000"/>
      </a:dk1>
      <a:lt1>
        <a:sysClr val="window" lastClr="FFFFFF"/>
      </a:lt1>
      <a:dk2>
        <a:srgbClr val="3A3C84"/>
      </a:dk2>
      <a:lt2>
        <a:srgbClr val="FAF3DB"/>
      </a:lt2>
      <a:accent1>
        <a:srgbClr val="6182D6"/>
      </a:accent1>
      <a:accent2>
        <a:srgbClr val="FF843A"/>
      </a:accent2>
      <a:accent3>
        <a:srgbClr val="B2B2B2"/>
      </a:accent3>
      <a:accent4>
        <a:srgbClr val="FFD700"/>
      </a:accent4>
      <a:accent5>
        <a:srgbClr val="289B6E"/>
      </a:accent5>
      <a:accent6>
        <a:srgbClr val="9D5CBB"/>
      </a:accent6>
      <a:hlink>
        <a:srgbClr val="0000FF"/>
      </a:hlink>
      <a:folHlink>
        <a:srgbClr val="800080"/>
      </a:folHlink>
    </a:clrScheme>
    <a:fontScheme name="Hancom 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Mymr" typeface="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Mymr" typeface=""/>
      </a:minorFont>
    </a:fontScheme>
    <a:fmtScheme name="Hancom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>
          <a:solidFill>
            <a:schemeClr val="phClr"/>
          </a:solidFill>
          <a:miter lim="800000"/>
        </a:ln>
        <a:ln w="12700">
          <a:solidFill>
            <a:schemeClr val="phClr"/>
          </a:solidFill>
          <a:miter lim="800000"/>
        </a:ln>
        <a:ln w="19050">
          <a:solidFill>
            <a:schemeClr val="phClr"/>
          </a:solidFill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Word</Application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pearl</dc:creator>
  <cp:keywords/>
  <dc:description/>
  <cp:lastModifiedBy>pearl</cp:lastModifiedBy>
  <cp:revision>1</cp:revision>
  <dcterms:created xsi:type="dcterms:W3CDTF">2023-06-19T11:18:31Z</dcterms:created>
  <dcterms:modified xsi:type="dcterms:W3CDTF">2023-06-21T04:48:16Z</dcterms:modified>
  <cp:version>1200.0100.01</cp:version>
</cp:coreProperties>
</file>